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C4B5" w14:textId="77777777" w:rsidR="00EF5FE6" w:rsidRPr="001774FC" w:rsidRDefault="00EF5FE6" w:rsidP="00EF5FE6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Collegandomi a quanto commentato dal prof. Vicinanza, nell'ultimo anno</w:t>
      </w:r>
      <w:r w:rsidRPr="00EF5FE6">
        <w:rPr>
          <w:rFonts w:ascii="Arial" w:hAnsi="Arial" w:cs="Arial"/>
          <w:color w:val="222222"/>
          <w:sz w:val="28"/>
          <w:szCs w:val="28"/>
        </w:rPr>
        <w:br/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ho partecipato alla stesura di due lavori scientifici sui trend del</w:t>
      </w:r>
      <w:r w:rsidRPr="00EF5FE6">
        <w:rPr>
          <w:rFonts w:ascii="Arial" w:hAnsi="Arial" w:cs="Arial"/>
          <w:color w:val="222222"/>
          <w:sz w:val="28"/>
          <w:szCs w:val="28"/>
        </w:rPr>
        <w:br/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passato e sui trend futuri delle caratteristiche del moto ondoso</w:t>
      </w:r>
      <w:r w:rsidRPr="00EF5FE6">
        <w:rPr>
          <w:rFonts w:ascii="Arial" w:hAnsi="Arial" w:cs="Arial"/>
          <w:color w:val="222222"/>
          <w:sz w:val="28"/>
          <w:szCs w:val="28"/>
        </w:rPr>
        <w:br/>
      </w: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all'interno del bacino del Mediterraneo.</w:t>
      </w:r>
    </w:p>
    <w:p w14:paraId="069B603F" w14:textId="6340D2B8" w:rsidR="00EF5FE6" w:rsidRPr="001774FC" w:rsidRDefault="00EF5FE6" w:rsidP="00EF5FE6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Effettivamente le</w:t>
      </w:r>
      <w:r w:rsidRPr="001774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osservazioni riportate da Vicinanza trovano riscontro generalmente in tutto il bacino del Mediterraneo. Inoltre la presenza di un innalzamento del livello medio mare</w:t>
      </w:r>
      <w:r w:rsid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dovuto ai fenomeni di storm-surge</w:t>
      </w:r>
      <w:r w:rsid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cui si sovrappone sul lungo termine l’effetto </w:t>
      </w:r>
      <w:r w:rsidRPr="001774FC">
        <w:rPr>
          <w:rFonts w:ascii="Arial" w:hAnsi="Arial" w:cs="Arial"/>
          <w:color w:val="000000" w:themeColor="text1"/>
          <w:sz w:val="28"/>
          <w:szCs w:val="28"/>
        </w:rPr>
        <w:t xml:space="preserve"> del </w:t>
      </w: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cambiamento climatico, rende comunque la costa  particolarmente</w:t>
      </w:r>
      <w:r w:rsidRPr="001774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vulnerabile sia alle inondazioni sia all'azione diretta  del moto</w:t>
      </w:r>
      <w:r w:rsidRPr="001774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ondoso. </w:t>
      </w:r>
    </w:p>
    <w:p w14:paraId="4AD5ACA2" w14:textId="4C7C7BC8" w:rsidR="00721E6C" w:rsidRPr="00EF5FE6" w:rsidRDefault="00EF5FE6" w:rsidP="00EF5FE6">
      <w:pPr>
        <w:jc w:val="both"/>
        <w:rPr>
          <w:sz w:val="28"/>
          <w:szCs w:val="28"/>
        </w:rPr>
      </w:pP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Durante la famosa mareggiata dell'ottobre 2018 in Liguria</w:t>
      </w:r>
      <w:r w:rsidRPr="001774F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774F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infatti il sovralzo del livello medio mare dovuto a storm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-surge è stato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circa 70 centimetri all'interno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del porto di Genova.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E'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possibile quindi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ritenere che lungo la costa, in presenza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di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frangenza dei marosi, tale quantità fosse sensibilmente maggiore e abbia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contribuito in maniera significativa alla devastazione osservata dopo la</w:t>
      </w:r>
      <w:r w:rsidRPr="00EF5FE6">
        <w:rPr>
          <w:rFonts w:ascii="Arial" w:hAnsi="Arial" w:cs="Arial"/>
          <w:color w:val="222222"/>
          <w:sz w:val="28"/>
          <w:szCs w:val="28"/>
        </w:rPr>
        <w:br/>
      </w:r>
      <w:r w:rsidRPr="00EF5FE6">
        <w:rPr>
          <w:rFonts w:ascii="Arial" w:hAnsi="Arial" w:cs="Arial"/>
          <w:color w:val="222222"/>
          <w:sz w:val="28"/>
          <w:szCs w:val="28"/>
          <w:shd w:val="clear" w:color="auto" w:fill="FFFFFF"/>
        </w:rPr>
        <w:t>mareggiata.</w:t>
      </w:r>
    </w:p>
    <w:sectPr w:rsidR="00721E6C" w:rsidRPr="00EF5FE6" w:rsidSect="00852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EC"/>
    <w:rsid w:val="001774FC"/>
    <w:rsid w:val="004C52EC"/>
    <w:rsid w:val="00721E6C"/>
    <w:rsid w:val="00852425"/>
    <w:rsid w:val="00BC777B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E9E9"/>
  <w15:chartTrackingRefBased/>
  <w15:docId w15:val="{A4F447AA-4F21-4B3C-A92F-DEEFBC4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PUGLIESE CARRATELLI (epc@unisa.it)</dc:creator>
  <cp:keywords/>
  <dc:description/>
  <cp:lastModifiedBy>Eugenio PUGLIESE CARRATELLI (epc@unisa.it)</cp:lastModifiedBy>
  <cp:revision>5</cp:revision>
  <dcterms:created xsi:type="dcterms:W3CDTF">2020-11-04T07:46:00Z</dcterms:created>
  <dcterms:modified xsi:type="dcterms:W3CDTF">2020-11-04T09:19:00Z</dcterms:modified>
</cp:coreProperties>
</file>