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F0137" w:rsidRDefault="009F0137" w:rsidP="00795283">
      <w:pPr>
        <w:pStyle w:val="Corpotesto"/>
        <w:ind w:firstLine="0"/>
        <w:rPr>
          <w:rFonts w:ascii="Arial" w:hAnsi="Arial" w:cs="Arial"/>
          <w:color w:val="0000FF"/>
          <w:sz w:val="24"/>
          <w:szCs w:val="24"/>
        </w:rPr>
      </w:pPr>
    </w:p>
    <w:p w:rsidR="00C94B20" w:rsidRDefault="00C94B20" w:rsidP="0023632F">
      <w:pPr>
        <w:jc w:val="both"/>
        <w:rPr>
          <w:rFonts w:ascii="Arial" w:hAnsi="Arial" w:cs="Arial"/>
          <w:b/>
          <w:bCs/>
          <w:sz w:val="32"/>
          <w:szCs w:val="32"/>
        </w:rPr>
      </w:pPr>
      <w:r>
        <w:rPr>
          <w:rFonts w:ascii="Arial" w:hAnsi="Arial" w:cs="Arial"/>
          <w:b/>
          <w:bCs/>
          <w:sz w:val="32"/>
          <w:szCs w:val="32"/>
        </w:rPr>
        <w:t>PROCESSI COSTIERI</w:t>
      </w:r>
    </w:p>
    <w:p w:rsidR="009F0137" w:rsidRDefault="009F0137" w:rsidP="0023632F">
      <w:pPr>
        <w:jc w:val="both"/>
        <w:rPr>
          <w:rFonts w:ascii="Arial" w:hAnsi="Arial" w:cs="Arial"/>
          <w:i/>
          <w:iCs/>
        </w:rPr>
      </w:pPr>
    </w:p>
    <w:p w:rsidR="009F0137" w:rsidRPr="00254DD9" w:rsidRDefault="00726F53" w:rsidP="0023632F">
      <w:pPr>
        <w:jc w:val="both"/>
        <w:rPr>
          <w:rFonts w:ascii="Arial" w:hAnsi="Arial" w:cs="Arial"/>
          <w:b/>
          <w:bCs/>
          <w:i/>
          <w:iCs/>
        </w:rPr>
      </w:pPr>
      <w:r w:rsidRPr="00726F53">
        <w:rPr>
          <w:rFonts w:ascii="Arial" w:hAnsi="Arial" w:cs="Arial"/>
          <w:iCs/>
          <w:noProof/>
          <w:color w:val="000000" w:themeColor="text1"/>
          <w:lang w:val="en-GB" w:eastAsia="en-GB"/>
        </w:rPr>
        <w:drawing>
          <wp:anchor distT="0" distB="0" distL="0" distR="0" simplePos="0" relativeHeight="251659264" behindDoc="0" locked="0" layoutInCell="1" allowOverlap="0" wp14:anchorId="529DB850" wp14:editId="07B4A8C3">
            <wp:simplePos x="0" y="0"/>
            <wp:positionH relativeFrom="column">
              <wp:posOffset>984250</wp:posOffset>
            </wp:positionH>
            <wp:positionV relativeFrom="line">
              <wp:posOffset>135890</wp:posOffset>
            </wp:positionV>
            <wp:extent cx="4377690" cy="2842260"/>
            <wp:effectExtent l="0" t="0" r="3810" b="0"/>
            <wp:wrapSquare wrapText="bothSides"/>
            <wp:docPr id="42" name="Immagine 2" descr="http://pics.livejournal.com/kellyrfineman/pic/00038g9p/s640x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descr="http://pics.livejournal.com/kellyrfineman/pic/00038g9p/s640x480"/>
                    <pic:cNvPicPr>
                      <a:picLocks noChangeAspect="1" noChangeArrowheads="1"/>
                    </pic:cNvPicPr>
                  </pic:nvPicPr>
                  <pic:blipFill>
                    <a:blip r:embed="rId8"/>
                    <a:srcRect/>
                    <a:stretch>
                      <a:fillRect/>
                    </a:stretch>
                  </pic:blipFill>
                  <pic:spPr bwMode="auto">
                    <a:xfrm>
                      <a:off x="0" y="0"/>
                      <a:ext cx="4377690" cy="28422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B111C6" w:rsidRDefault="00B111C6" w:rsidP="0023632F">
      <w:pPr>
        <w:pStyle w:val="NormaleWeb"/>
        <w:spacing w:before="0" w:after="0"/>
        <w:jc w:val="both"/>
        <w:rPr>
          <w:rFonts w:ascii="Arial" w:hAnsi="Arial" w:cs="Arial"/>
          <w:b/>
          <w:bCs/>
          <w:sz w:val="20"/>
          <w:szCs w:val="20"/>
        </w:rPr>
      </w:pPr>
    </w:p>
    <w:p w:rsidR="007C7C09" w:rsidRDefault="007C7C09" w:rsidP="0023632F">
      <w:pPr>
        <w:jc w:val="both"/>
        <w:rPr>
          <w:rFonts w:ascii="Arial" w:hAnsi="Arial" w:cs="Arial"/>
          <w:b/>
          <w:sz w:val="28"/>
          <w:szCs w:val="28"/>
        </w:rPr>
      </w:pPr>
    </w:p>
    <w:p w:rsidR="007C7C09" w:rsidRDefault="007C7C09" w:rsidP="0023632F">
      <w:pPr>
        <w:jc w:val="both"/>
        <w:rPr>
          <w:rFonts w:ascii="Arial" w:hAnsi="Arial" w:cs="Arial"/>
          <w:b/>
          <w:sz w:val="28"/>
          <w:szCs w:val="28"/>
        </w:rPr>
      </w:pPr>
    </w:p>
    <w:p w:rsidR="007C7C09" w:rsidRDefault="007C7C09" w:rsidP="0023632F">
      <w:pPr>
        <w:jc w:val="both"/>
        <w:rPr>
          <w:rFonts w:ascii="Arial" w:hAnsi="Arial" w:cs="Arial"/>
          <w:b/>
          <w:sz w:val="28"/>
          <w:szCs w:val="28"/>
        </w:rPr>
      </w:pPr>
    </w:p>
    <w:p w:rsidR="007C7C09" w:rsidRDefault="007C7C09" w:rsidP="0023632F">
      <w:pPr>
        <w:jc w:val="both"/>
        <w:rPr>
          <w:rFonts w:ascii="Arial" w:hAnsi="Arial" w:cs="Arial"/>
          <w:b/>
          <w:sz w:val="28"/>
          <w:szCs w:val="28"/>
        </w:rPr>
      </w:pPr>
    </w:p>
    <w:p w:rsidR="007C7C09" w:rsidRDefault="007C7C09" w:rsidP="0023632F">
      <w:pPr>
        <w:jc w:val="both"/>
        <w:rPr>
          <w:rFonts w:ascii="Arial" w:hAnsi="Arial" w:cs="Arial"/>
          <w:b/>
          <w:sz w:val="28"/>
          <w:szCs w:val="28"/>
        </w:rPr>
      </w:pPr>
    </w:p>
    <w:p w:rsidR="007C7C09" w:rsidRDefault="007C7C09" w:rsidP="0023632F">
      <w:pPr>
        <w:jc w:val="both"/>
        <w:rPr>
          <w:rFonts w:ascii="Arial" w:hAnsi="Arial" w:cs="Arial"/>
          <w:b/>
          <w:sz w:val="28"/>
          <w:szCs w:val="28"/>
        </w:rPr>
      </w:pPr>
    </w:p>
    <w:p w:rsidR="007C7C09" w:rsidRDefault="007C7C09" w:rsidP="0023632F">
      <w:pPr>
        <w:jc w:val="both"/>
        <w:rPr>
          <w:rFonts w:ascii="Arial" w:hAnsi="Arial" w:cs="Arial"/>
          <w:b/>
          <w:sz w:val="28"/>
          <w:szCs w:val="28"/>
        </w:rPr>
      </w:pPr>
    </w:p>
    <w:p w:rsidR="007C7C09" w:rsidRDefault="007C7C09" w:rsidP="0023632F">
      <w:pPr>
        <w:jc w:val="both"/>
        <w:rPr>
          <w:rFonts w:ascii="Arial" w:hAnsi="Arial" w:cs="Arial"/>
          <w:b/>
          <w:sz w:val="28"/>
          <w:szCs w:val="28"/>
        </w:rPr>
      </w:pPr>
    </w:p>
    <w:p w:rsidR="007C7C09" w:rsidRDefault="007C7C09" w:rsidP="0023632F">
      <w:pPr>
        <w:jc w:val="both"/>
        <w:rPr>
          <w:rFonts w:ascii="Arial" w:hAnsi="Arial" w:cs="Arial"/>
          <w:b/>
          <w:sz w:val="28"/>
          <w:szCs w:val="28"/>
        </w:rPr>
      </w:pPr>
    </w:p>
    <w:p w:rsidR="007C7C09" w:rsidRDefault="007C7C09" w:rsidP="0023632F">
      <w:pPr>
        <w:jc w:val="both"/>
        <w:rPr>
          <w:rFonts w:ascii="Arial" w:hAnsi="Arial" w:cs="Arial"/>
          <w:b/>
          <w:sz w:val="28"/>
          <w:szCs w:val="28"/>
        </w:rPr>
      </w:pPr>
    </w:p>
    <w:p w:rsidR="007C7C09" w:rsidRDefault="007C7C09" w:rsidP="0023632F">
      <w:pPr>
        <w:jc w:val="both"/>
        <w:rPr>
          <w:rFonts w:ascii="Arial" w:hAnsi="Arial" w:cs="Arial"/>
          <w:b/>
          <w:sz w:val="28"/>
          <w:szCs w:val="28"/>
        </w:rPr>
      </w:pPr>
    </w:p>
    <w:p w:rsidR="007C7C09" w:rsidRDefault="007C7C09" w:rsidP="0023632F">
      <w:pPr>
        <w:jc w:val="both"/>
        <w:rPr>
          <w:rFonts w:ascii="Arial" w:hAnsi="Arial" w:cs="Arial"/>
          <w:b/>
          <w:sz w:val="28"/>
          <w:szCs w:val="28"/>
        </w:rPr>
      </w:pPr>
    </w:p>
    <w:p w:rsidR="0023632F" w:rsidRPr="00BA56E8" w:rsidRDefault="0023632F" w:rsidP="0023632F">
      <w:pPr>
        <w:tabs>
          <w:tab w:val="left" w:pos="891"/>
        </w:tabs>
        <w:jc w:val="center"/>
        <w:rPr>
          <w:rFonts w:ascii="Arial" w:hAnsi="Arial" w:cs="Arial"/>
          <w:sz w:val="24"/>
          <w:szCs w:val="24"/>
        </w:rPr>
      </w:pPr>
    </w:p>
    <w:p w:rsidR="0023632F" w:rsidRPr="00BA56E8" w:rsidRDefault="0023632F" w:rsidP="0023632F">
      <w:pPr>
        <w:tabs>
          <w:tab w:val="left" w:pos="891"/>
        </w:tabs>
        <w:jc w:val="center"/>
        <w:rPr>
          <w:rFonts w:ascii="Arial" w:hAnsi="Arial" w:cs="Arial"/>
          <w:sz w:val="24"/>
          <w:szCs w:val="24"/>
        </w:rPr>
      </w:pPr>
    </w:p>
    <w:p w:rsidR="00610AE5" w:rsidRDefault="0023632F" w:rsidP="00610AE5">
      <w:pPr>
        <w:tabs>
          <w:tab w:val="left" w:pos="891"/>
        </w:tabs>
        <w:jc w:val="center"/>
        <w:rPr>
          <w:rFonts w:ascii="Arial" w:hAnsi="Arial" w:cs="Arial"/>
          <w:sz w:val="16"/>
          <w:szCs w:val="16"/>
          <w:lang w:val="en-GB"/>
        </w:rPr>
      </w:pPr>
      <w:r w:rsidRPr="00726F53">
        <w:rPr>
          <w:rFonts w:ascii="Arial" w:hAnsi="Arial" w:cs="Arial"/>
          <w:sz w:val="16"/>
          <w:szCs w:val="16"/>
          <w:lang w:val="en-GB"/>
        </w:rPr>
        <w:t xml:space="preserve">The </w:t>
      </w:r>
      <w:r w:rsidR="007C7C09" w:rsidRPr="00726F53">
        <w:rPr>
          <w:rFonts w:ascii="Arial" w:hAnsi="Arial" w:cs="Arial"/>
          <w:sz w:val="16"/>
          <w:szCs w:val="16"/>
          <w:lang w:val="en-GB"/>
        </w:rPr>
        <w:t>Walrus and the Carpenter</w:t>
      </w:r>
      <w:r w:rsidR="007C7C09" w:rsidRPr="00726F53">
        <w:rPr>
          <w:rFonts w:ascii="Arial" w:hAnsi="Arial" w:cs="Arial"/>
          <w:sz w:val="16"/>
          <w:szCs w:val="16"/>
          <w:lang w:val="en-GB"/>
        </w:rPr>
        <w:br/>
        <w:t>Were walking close at hand;</w:t>
      </w:r>
      <w:r w:rsidR="007C7C09" w:rsidRPr="00726F53">
        <w:rPr>
          <w:rFonts w:ascii="Arial" w:hAnsi="Arial" w:cs="Arial"/>
          <w:sz w:val="16"/>
          <w:szCs w:val="16"/>
          <w:lang w:val="en-GB"/>
        </w:rPr>
        <w:br/>
        <w:t>They wept like anything to see</w:t>
      </w:r>
      <w:r w:rsidR="007C7C09" w:rsidRPr="00726F53">
        <w:rPr>
          <w:rFonts w:ascii="Arial" w:hAnsi="Arial" w:cs="Arial"/>
          <w:sz w:val="16"/>
          <w:szCs w:val="16"/>
          <w:lang w:val="en-GB"/>
        </w:rPr>
        <w:br/>
        <w:t>Such quantities of sand:</w:t>
      </w:r>
    </w:p>
    <w:p w:rsidR="005316EA" w:rsidRDefault="00610AE5" w:rsidP="00610AE5">
      <w:pPr>
        <w:tabs>
          <w:tab w:val="left" w:pos="891"/>
        </w:tabs>
        <w:jc w:val="center"/>
        <w:rPr>
          <w:rFonts w:ascii="Arial" w:hAnsi="Arial" w:cs="Arial"/>
          <w:sz w:val="16"/>
          <w:szCs w:val="16"/>
          <w:lang w:val="en-GB"/>
        </w:rPr>
      </w:pPr>
      <w:r w:rsidRPr="00610AE5">
        <w:rPr>
          <w:rFonts w:ascii="Arial" w:hAnsi="Arial" w:cs="Arial"/>
          <w:sz w:val="16"/>
          <w:szCs w:val="16"/>
          <w:lang w:val="en-GB"/>
        </w:rPr>
        <w:t>"If this were only cleared away,"</w:t>
      </w:r>
      <w:r w:rsidRPr="00610AE5">
        <w:rPr>
          <w:rFonts w:ascii="Arial" w:hAnsi="Arial" w:cs="Arial"/>
          <w:sz w:val="16"/>
          <w:szCs w:val="16"/>
          <w:lang w:val="en-GB"/>
        </w:rPr>
        <w:br/>
        <w:t>They said, "it would be grand!"</w:t>
      </w:r>
    </w:p>
    <w:p w:rsidR="007C7C09" w:rsidRPr="00726F53" w:rsidRDefault="005316EA" w:rsidP="00610AE5">
      <w:pPr>
        <w:tabs>
          <w:tab w:val="left" w:pos="891"/>
        </w:tabs>
        <w:jc w:val="center"/>
        <w:rPr>
          <w:rFonts w:ascii="Arial" w:hAnsi="Arial" w:cs="Arial"/>
          <w:sz w:val="16"/>
          <w:szCs w:val="16"/>
          <w:lang w:val="en-GB"/>
        </w:rPr>
      </w:pPr>
      <w:r>
        <w:rPr>
          <w:rFonts w:ascii="Arial" w:hAnsi="Arial" w:cs="Arial"/>
          <w:sz w:val="16"/>
          <w:szCs w:val="16"/>
          <w:lang w:val="en-GB"/>
        </w:rPr>
        <w:t>Lewis Carroll</w:t>
      </w:r>
      <w:r w:rsidRPr="005316EA">
        <w:rPr>
          <w:rFonts w:ascii="Arial" w:hAnsi="Arial" w:cs="Arial"/>
          <w:sz w:val="16"/>
          <w:szCs w:val="16"/>
          <w:lang w:val="en-GB"/>
        </w:rPr>
        <w:t> </w:t>
      </w:r>
      <w:r w:rsidRPr="005316EA">
        <w:rPr>
          <w:rFonts w:ascii="Arial" w:hAnsi="Arial" w:cs="Arial"/>
          <w:i/>
          <w:iCs/>
          <w:sz w:val="16"/>
          <w:szCs w:val="16"/>
          <w:lang w:val="en-GB"/>
        </w:rPr>
        <w:t>Through the Looking-Glass</w:t>
      </w:r>
      <w:r w:rsidRPr="005316EA">
        <w:rPr>
          <w:color w:val="4E4E4E"/>
          <w:sz w:val="27"/>
          <w:szCs w:val="27"/>
          <w:shd w:val="clear" w:color="auto" w:fill="FFFFFF"/>
          <w:lang w:val="en-GB"/>
        </w:rPr>
        <w:t> </w:t>
      </w:r>
      <w:r w:rsidR="00610AE5" w:rsidRPr="00610AE5">
        <w:rPr>
          <w:rFonts w:ascii="Arial" w:hAnsi="Arial" w:cs="Arial"/>
          <w:sz w:val="16"/>
          <w:szCs w:val="16"/>
          <w:lang w:val="en-GB"/>
        </w:rPr>
        <w:br/>
      </w:r>
      <w:r w:rsidR="00610AE5" w:rsidRPr="00610AE5">
        <w:rPr>
          <w:rFonts w:ascii="Arial" w:hAnsi="Arial" w:cs="Arial"/>
          <w:sz w:val="16"/>
          <w:szCs w:val="16"/>
          <w:lang w:val="en-GB"/>
        </w:rPr>
        <w:br/>
      </w:r>
      <w:r w:rsidR="007C7C09" w:rsidRPr="00726F53">
        <w:rPr>
          <w:rFonts w:ascii="Arial" w:hAnsi="Arial" w:cs="Arial"/>
          <w:sz w:val="16"/>
          <w:szCs w:val="16"/>
          <w:lang w:val="en-GB"/>
        </w:rPr>
        <w:br/>
      </w:r>
    </w:p>
    <w:p w:rsidR="007C7C09" w:rsidRPr="00F62DD5" w:rsidRDefault="007C7C09" w:rsidP="0023632F">
      <w:pPr>
        <w:jc w:val="both"/>
        <w:rPr>
          <w:rFonts w:ascii="Arial" w:hAnsi="Arial" w:cs="Arial"/>
          <w:b/>
          <w:sz w:val="28"/>
          <w:szCs w:val="28"/>
          <w:lang w:val="en-GB"/>
        </w:rPr>
      </w:pPr>
    </w:p>
    <w:p w:rsidR="00151752" w:rsidRPr="00151752" w:rsidRDefault="00151752" w:rsidP="00151752">
      <w:pPr>
        <w:jc w:val="both"/>
        <w:rPr>
          <w:rFonts w:ascii="Arial" w:hAnsi="Arial" w:cs="Arial"/>
          <w:b/>
          <w:bCs/>
          <w:sz w:val="28"/>
          <w:szCs w:val="28"/>
          <w:lang w:val="en-GB"/>
        </w:rPr>
      </w:pPr>
      <w:r w:rsidRPr="00151752">
        <w:rPr>
          <w:rFonts w:ascii="Arial" w:hAnsi="Arial" w:cs="Arial"/>
          <w:b/>
          <w:bCs/>
          <w:sz w:val="28"/>
          <w:szCs w:val="28"/>
          <w:lang w:val="en-GB"/>
        </w:rPr>
        <w:t>AA 2015-2016</w:t>
      </w:r>
    </w:p>
    <w:p w:rsidR="00151752" w:rsidRPr="00151752" w:rsidRDefault="00151752" w:rsidP="00151752">
      <w:pPr>
        <w:jc w:val="both"/>
        <w:rPr>
          <w:sz w:val="28"/>
          <w:szCs w:val="28"/>
          <w:lang w:val="en-GB"/>
        </w:rPr>
      </w:pPr>
    </w:p>
    <w:p w:rsidR="00151752" w:rsidRPr="00C263D4" w:rsidRDefault="00151752" w:rsidP="00151752">
      <w:pPr>
        <w:jc w:val="both"/>
        <w:rPr>
          <w:rFonts w:ascii="Arial" w:hAnsi="Arial" w:cs="Arial"/>
          <w:i/>
          <w:iCs/>
          <w:sz w:val="16"/>
          <w:szCs w:val="16"/>
        </w:rPr>
      </w:pPr>
      <w:r w:rsidRPr="00151752">
        <w:rPr>
          <w:rFonts w:ascii="Arial" w:hAnsi="Arial" w:cs="Arial"/>
          <w:i/>
          <w:iCs/>
          <w:sz w:val="16"/>
          <w:szCs w:val="16"/>
          <w:lang w:val="en-GB"/>
        </w:rPr>
        <w:t xml:space="preserve">Materiale in parte  tratto dal Capitolo 4 del Manuale CEM (Coastal Engineering Manual) dell’ USACE (US Army Corps of Engineers e da vari  USACE Technical Report.  </w:t>
      </w:r>
      <w:r>
        <w:rPr>
          <w:rFonts w:ascii="Arial" w:hAnsi="Arial" w:cs="Arial"/>
          <w:i/>
          <w:iCs/>
          <w:sz w:val="16"/>
          <w:szCs w:val="16"/>
        </w:rPr>
        <w:t xml:space="preserve">Abbiamo utilizzato largamente </w:t>
      </w:r>
      <w:r w:rsidRPr="00C263D4">
        <w:rPr>
          <w:rFonts w:ascii="Arial" w:hAnsi="Arial" w:cs="Arial"/>
          <w:i/>
          <w:iCs/>
          <w:sz w:val="16"/>
          <w:szCs w:val="16"/>
        </w:rPr>
        <w:t xml:space="preserve">appunti dei corsi dell’Università di Catania (Prof. Enrico Foti e Ing. Rosaria Musumeci) </w:t>
      </w:r>
      <w:r>
        <w:rPr>
          <w:rFonts w:ascii="Arial" w:hAnsi="Arial" w:cs="Arial"/>
          <w:i/>
          <w:iCs/>
          <w:sz w:val="16"/>
          <w:szCs w:val="16"/>
        </w:rPr>
        <w:t>cui come al</w:t>
      </w:r>
      <w:r w:rsidRPr="00C263D4">
        <w:rPr>
          <w:rFonts w:ascii="Arial" w:hAnsi="Arial" w:cs="Arial"/>
          <w:i/>
          <w:iCs/>
          <w:sz w:val="16"/>
          <w:szCs w:val="16"/>
        </w:rPr>
        <w:t xml:space="preserve"> solito vanno  i ringraziamenti  per il prestito e le scuse per gli eve</w:t>
      </w:r>
      <w:r>
        <w:rPr>
          <w:rFonts w:ascii="Arial" w:hAnsi="Arial" w:cs="Arial"/>
          <w:i/>
          <w:iCs/>
          <w:sz w:val="16"/>
          <w:szCs w:val="16"/>
        </w:rPr>
        <w:t>n</w:t>
      </w:r>
      <w:r w:rsidRPr="00C263D4">
        <w:rPr>
          <w:rFonts w:ascii="Arial" w:hAnsi="Arial" w:cs="Arial"/>
          <w:i/>
          <w:iCs/>
          <w:sz w:val="16"/>
          <w:szCs w:val="16"/>
        </w:rPr>
        <w:t>tuali travisamenti</w:t>
      </w:r>
    </w:p>
    <w:p w:rsidR="00151752" w:rsidRPr="00C263D4" w:rsidRDefault="00151752" w:rsidP="00151752">
      <w:pPr>
        <w:jc w:val="both"/>
        <w:rPr>
          <w:rFonts w:ascii="Arial" w:hAnsi="Arial" w:cs="Arial"/>
          <w:i/>
          <w:iCs/>
          <w:sz w:val="16"/>
          <w:szCs w:val="16"/>
        </w:rPr>
      </w:pPr>
      <w:r w:rsidRPr="00C263D4">
        <w:rPr>
          <w:rFonts w:ascii="Arial" w:hAnsi="Arial" w:cs="Arial"/>
          <w:i/>
          <w:iCs/>
          <w:sz w:val="16"/>
          <w:szCs w:val="16"/>
        </w:rPr>
        <w:t>Di alcune figure non s</w:t>
      </w:r>
      <w:r>
        <w:rPr>
          <w:rFonts w:ascii="Arial" w:hAnsi="Arial" w:cs="Arial"/>
          <w:i/>
          <w:iCs/>
          <w:sz w:val="16"/>
          <w:szCs w:val="16"/>
        </w:rPr>
        <w:t>iamo</w:t>
      </w:r>
      <w:r w:rsidRPr="00C263D4">
        <w:rPr>
          <w:rFonts w:ascii="Arial" w:hAnsi="Arial" w:cs="Arial"/>
          <w:i/>
          <w:iCs/>
          <w:sz w:val="16"/>
          <w:szCs w:val="16"/>
        </w:rPr>
        <w:t xml:space="preserve"> riuscit</w:t>
      </w:r>
      <w:r>
        <w:rPr>
          <w:rFonts w:ascii="Arial" w:hAnsi="Arial" w:cs="Arial"/>
          <w:i/>
          <w:iCs/>
          <w:sz w:val="16"/>
          <w:szCs w:val="16"/>
        </w:rPr>
        <w:t>i</w:t>
      </w:r>
      <w:r w:rsidRPr="00C263D4">
        <w:rPr>
          <w:rFonts w:ascii="Arial" w:hAnsi="Arial" w:cs="Arial"/>
          <w:i/>
          <w:iCs/>
          <w:sz w:val="16"/>
          <w:szCs w:val="16"/>
        </w:rPr>
        <w:t xml:space="preserve"> a trovare l’origine.</w:t>
      </w:r>
      <w:r>
        <w:rPr>
          <w:rFonts w:ascii="Arial" w:hAnsi="Arial" w:cs="Arial"/>
          <w:i/>
          <w:iCs/>
          <w:sz w:val="16"/>
          <w:szCs w:val="16"/>
        </w:rPr>
        <w:t xml:space="preserve"> </w:t>
      </w:r>
      <w:r w:rsidRPr="00C263D4">
        <w:rPr>
          <w:rFonts w:ascii="Arial" w:hAnsi="Arial" w:cs="Arial"/>
          <w:i/>
          <w:iCs/>
          <w:sz w:val="16"/>
          <w:szCs w:val="16"/>
        </w:rPr>
        <w:t xml:space="preserve">Preghiamo gli </w:t>
      </w:r>
      <w:r>
        <w:rPr>
          <w:rFonts w:ascii="Arial" w:hAnsi="Arial" w:cs="Arial"/>
          <w:i/>
          <w:iCs/>
          <w:sz w:val="16"/>
          <w:szCs w:val="16"/>
        </w:rPr>
        <w:t xml:space="preserve"> </w:t>
      </w:r>
      <w:r w:rsidRPr="00C263D4">
        <w:rPr>
          <w:rFonts w:ascii="Arial" w:hAnsi="Arial" w:cs="Arial"/>
          <w:i/>
          <w:iCs/>
          <w:sz w:val="16"/>
          <w:szCs w:val="16"/>
        </w:rPr>
        <w:t xml:space="preserve"> interessati a segnalarmele e provvederemo a riportare l’indicazione degli autori oppure a rimuoverle </w:t>
      </w:r>
    </w:p>
    <w:p w:rsidR="00151752" w:rsidRPr="00C263D4" w:rsidRDefault="00151752" w:rsidP="00151752">
      <w:pPr>
        <w:jc w:val="both"/>
        <w:rPr>
          <w:rFonts w:ascii="Arial" w:hAnsi="Arial" w:cs="Arial"/>
          <w:i/>
          <w:iCs/>
          <w:sz w:val="16"/>
          <w:szCs w:val="16"/>
        </w:rPr>
      </w:pPr>
      <w:r>
        <w:rPr>
          <w:rFonts w:ascii="Arial" w:hAnsi="Arial" w:cs="Arial"/>
          <w:i/>
          <w:iCs/>
          <w:sz w:val="16"/>
          <w:szCs w:val="16"/>
        </w:rPr>
        <w:t xml:space="preserve"> </w:t>
      </w:r>
    </w:p>
    <w:p w:rsidR="00151752" w:rsidRPr="00726F53" w:rsidRDefault="00151752" w:rsidP="00151752">
      <w:pPr>
        <w:jc w:val="both"/>
        <w:rPr>
          <w:rFonts w:ascii="Arial" w:hAnsi="Arial" w:cs="Arial"/>
          <w:iCs/>
          <w:color w:val="000000" w:themeColor="text1"/>
        </w:rPr>
      </w:pPr>
      <w:r>
        <w:rPr>
          <w:rFonts w:ascii="Arial" w:hAnsi="Arial" w:cs="Arial"/>
          <w:iCs/>
          <w:color w:val="000000" w:themeColor="text1"/>
        </w:rPr>
        <w:t xml:space="preserve">Poiché in questo fascicolo sono molte le parti che non fanno parte del programma 2015-2016, chi  vuole risparmiare carta, </w:t>
      </w:r>
      <w:r w:rsidRPr="00726F53">
        <w:rPr>
          <w:rFonts w:ascii="Arial" w:hAnsi="Arial" w:cs="Arial"/>
          <w:iCs/>
          <w:color w:val="000000" w:themeColor="text1"/>
        </w:rPr>
        <w:t xml:space="preserve"> </w:t>
      </w:r>
      <w:r>
        <w:rPr>
          <w:rFonts w:ascii="Arial" w:hAnsi="Arial" w:cs="Arial"/>
          <w:iCs/>
          <w:color w:val="000000" w:themeColor="text1"/>
        </w:rPr>
        <w:t xml:space="preserve">può eliminare le </w:t>
      </w:r>
      <w:r w:rsidRPr="00726F53">
        <w:rPr>
          <w:rFonts w:ascii="Arial" w:hAnsi="Arial" w:cs="Arial"/>
          <w:iCs/>
          <w:color w:val="000000" w:themeColor="text1"/>
        </w:rPr>
        <w:t xml:space="preserve"> parti   </w:t>
      </w:r>
      <w:r w:rsidRPr="00726F53">
        <w:rPr>
          <w:rFonts w:ascii="Arial" w:hAnsi="Arial" w:cs="Arial"/>
          <w:iCs/>
          <w:color w:val="000000" w:themeColor="text1"/>
          <w:highlight w:val="cyan"/>
        </w:rPr>
        <w:t xml:space="preserve"> marcate</w:t>
      </w:r>
      <w:r w:rsidRPr="00726F53">
        <w:rPr>
          <w:rFonts w:ascii="Arial" w:hAnsi="Arial" w:cs="Arial"/>
          <w:iCs/>
          <w:color w:val="000000" w:themeColor="text1"/>
        </w:rPr>
        <w:t xml:space="preserve"> </w:t>
      </w:r>
      <w:r>
        <w:rPr>
          <w:rFonts w:ascii="Arial" w:hAnsi="Arial" w:cs="Arial"/>
          <w:iCs/>
          <w:color w:val="000000" w:themeColor="text1"/>
        </w:rPr>
        <w:t xml:space="preserve">prima della </w:t>
      </w:r>
      <w:r w:rsidRPr="00726F53">
        <w:rPr>
          <w:rFonts w:ascii="Arial" w:hAnsi="Arial" w:cs="Arial"/>
          <w:iCs/>
          <w:color w:val="000000" w:themeColor="text1"/>
        </w:rPr>
        <w:t xml:space="preserve"> </w:t>
      </w:r>
      <w:r>
        <w:rPr>
          <w:rFonts w:ascii="Arial" w:hAnsi="Arial" w:cs="Arial"/>
          <w:iCs/>
          <w:color w:val="000000" w:themeColor="text1"/>
        </w:rPr>
        <w:t>stamp</w:t>
      </w:r>
      <w:r w:rsidRPr="00726F53">
        <w:rPr>
          <w:rFonts w:ascii="Arial" w:hAnsi="Arial" w:cs="Arial"/>
          <w:iCs/>
          <w:color w:val="000000" w:themeColor="text1"/>
        </w:rPr>
        <w:t>a</w:t>
      </w:r>
    </w:p>
    <w:p w:rsidR="00151752" w:rsidRDefault="00151752" w:rsidP="00151752">
      <w:pPr>
        <w:jc w:val="both"/>
        <w:rPr>
          <w:rFonts w:ascii="Arial" w:hAnsi="Arial" w:cs="Arial"/>
          <w:i/>
          <w:iCs/>
        </w:rPr>
      </w:pPr>
    </w:p>
    <w:p w:rsidR="00151752" w:rsidRDefault="00151752" w:rsidP="0023632F">
      <w:pPr>
        <w:jc w:val="both"/>
        <w:rPr>
          <w:rFonts w:ascii="Arial" w:hAnsi="Arial" w:cs="Arial"/>
          <w:b/>
        </w:rPr>
      </w:pPr>
      <w:bookmarkStart w:id="0" w:name="_GoBack"/>
      <w:bookmarkEnd w:id="0"/>
    </w:p>
    <w:p w:rsidR="00B111C6" w:rsidRPr="0097586E" w:rsidRDefault="00B111C6" w:rsidP="0023632F">
      <w:pPr>
        <w:jc w:val="both"/>
        <w:rPr>
          <w:rFonts w:ascii="Arial" w:hAnsi="Arial" w:cs="Arial"/>
          <w:b/>
        </w:rPr>
      </w:pPr>
      <w:r w:rsidRPr="0097586E">
        <w:rPr>
          <w:rFonts w:ascii="Arial" w:hAnsi="Arial" w:cs="Arial"/>
          <w:b/>
        </w:rPr>
        <w:t>PREMESSA</w:t>
      </w:r>
    </w:p>
    <w:p w:rsidR="00B111C6" w:rsidRDefault="00B111C6" w:rsidP="0023632F">
      <w:pPr>
        <w:pStyle w:val="Corpotesto"/>
        <w:ind w:firstLine="0"/>
        <w:rPr>
          <w:rFonts w:ascii="Arial" w:hAnsi="Arial" w:cs="Arial"/>
        </w:rPr>
      </w:pPr>
    </w:p>
    <w:p w:rsidR="0097586E" w:rsidRDefault="0097586E" w:rsidP="0023632F">
      <w:pPr>
        <w:tabs>
          <w:tab w:val="left" w:pos="891"/>
        </w:tabs>
        <w:jc w:val="both"/>
        <w:rPr>
          <w:rFonts w:ascii="Arial" w:hAnsi="Arial" w:cs="Arial"/>
        </w:rPr>
      </w:pPr>
      <w:r>
        <w:rPr>
          <w:rFonts w:ascii="Arial" w:hAnsi="Arial" w:cs="Arial"/>
        </w:rPr>
        <w:t xml:space="preserve">Nel seguito si discutono brevemente i meccanismi di </w:t>
      </w:r>
      <w:r w:rsidR="00B111C6" w:rsidRPr="00254DD9">
        <w:rPr>
          <w:rFonts w:ascii="Arial" w:hAnsi="Arial" w:cs="Arial"/>
        </w:rPr>
        <w:t xml:space="preserve">evoluzione </w:t>
      </w:r>
      <w:r>
        <w:rPr>
          <w:rFonts w:ascii="Arial" w:hAnsi="Arial" w:cs="Arial"/>
        </w:rPr>
        <w:t xml:space="preserve">delle </w:t>
      </w:r>
      <w:r w:rsidR="00B111C6" w:rsidRPr="00254DD9">
        <w:rPr>
          <w:rFonts w:ascii="Arial" w:hAnsi="Arial" w:cs="Arial"/>
        </w:rPr>
        <w:t>cost</w:t>
      </w:r>
      <w:r>
        <w:rPr>
          <w:rFonts w:ascii="Arial" w:hAnsi="Arial" w:cs="Arial"/>
        </w:rPr>
        <w:t>e sabbiose, che dipendono  essenzialmente da</w:t>
      </w:r>
      <w:r w:rsidR="00B111C6" w:rsidRPr="00254DD9">
        <w:rPr>
          <w:rFonts w:ascii="Arial" w:hAnsi="Arial" w:cs="Arial"/>
        </w:rPr>
        <w:t>ll’interazione tra il moto ondoso e la spiaggia: il primo fornisce energia al sistema mentre la seconda assorbe tale energia attraverso cambiamenti della propria configurazione.</w:t>
      </w:r>
    </w:p>
    <w:p w:rsidR="00B111C6" w:rsidRPr="00254DD9" w:rsidRDefault="00B111C6" w:rsidP="0023632F">
      <w:pPr>
        <w:tabs>
          <w:tab w:val="left" w:pos="891"/>
        </w:tabs>
        <w:jc w:val="both"/>
        <w:rPr>
          <w:rFonts w:ascii="Arial" w:hAnsi="Arial" w:cs="Arial"/>
        </w:rPr>
      </w:pPr>
      <w:r w:rsidRPr="00254DD9">
        <w:rPr>
          <w:rFonts w:ascii="Arial" w:hAnsi="Arial" w:cs="Arial"/>
        </w:rPr>
        <w:t xml:space="preserve"> </w:t>
      </w:r>
    </w:p>
    <w:p w:rsidR="00B111C6" w:rsidRDefault="0097586E" w:rsidP="0023632F">
      <w:pPr>
        <w:tabs>
          <w:tab w:val="left" w:pos="891"/>
        </w:tabs>
        <w:jc w:val="both"/>
        <w:rPr>
          <w:rFonts w:ascii="Arial" w:hAnsi="Arial" w:cs="Arial"/>
        </w:rPr>
      </w:pPr>
      <w:r>
        <w:rPr>
          <w:rFonts w:ascii="Arial" w:hAnsi="Arial" w:cs="Arial"/>
        </w:rPr>
        <w:t>L’</w:t>
      </w:r>
      <w:r w:rsidR="00B111C6" w:rsidRPr="00254DD9">
        <w:rPr>
          <w:rFonts w:ascii="Arial" w:hAnsi="Arial" w:cs="Arial"/>
        </w:rPr>
        <w:t xml:space="preserve">evoluzione della costa </w:t>
      </w:r>
      <w:r w:rsidR="007C7C09">
        <w:rPr>
          <w:rFonts w:ascii="Arial" w:hAnsi="Arial" w:cs="Arial"/>
        </w:rPr>
        <w:t>è</w:t>
      </w:r>
      <w:r w:rsidR="00B111C6" w:rsidRPr="00254DD9">
        <w:rPr>
          <w:rFonts w:ascii="Arial" w:hAnsi="Arial" w:cs="Arial"/>
        </w:rPr>
        <w:t xml:space="preserve"> strettamente legat</w:t>
      </w:r>
      <w:r w:rsidR="00BB45B2">
        <w:rPr>
          <w:rFonts w:ascii="Arial" w:hAnsi="Arial" w:cs="Arial"/>
        </w:rPr>
        <w:t>a</w:t>
      </w:r>
      <w:r w:rsidR="00B111C6" w:rsidRPr="00254DD9">
        <w:rPr>
          <w:rFonts w:ascii="Arial" w:hAnsi="Arial" w:cs="Arial"/>
        </w:rPr>
        <w:t xml:space="preserve"> </w:t>
      </w:r>
      <w:r w:rsidRPr="00254DD9">
        <w:rPr>
          <w:rFonts w:ascii="Arial" w:hAnsi="Arial" w:cs="Arial"/>
        </w:rPr>
        <w:t xml:space="preserve">al </w:t>
      </w:r>
      <w:r w:rsidR="00BB590A">
        <w:rPr>
          <w:rFonts w:ascii="Arial" w:hAnsi="Arial" w:cs="Arial"/>
        </w:rPr>
        <w:t xml:space="preserve">movimento </w:t>
      </w:r>
      <w:r w:rsidRPr="00254DD9">
        <w:rPr>
          <w:rFonts w:ascii="Arial" w:hAnsi="Arial" w:cs="Arial"/>
        </w:rPr>
        <w:t xml:space="preserve"> dei sedimenti </w:t>
      </w:r>
      <w:r w:rsidR="00BB590A">
        <w:rPr>
          <w:rFonts w:ascii="Arial" w:hAnsi="Arial" w:cs="Arial"/>
        </w:rPr>
        <w:t>nella spiaggia, sia sommersa che emersa, essa dipende tuttavia d</w:t>
      </w:r>
      <w:r>
        <w:rPr>
          <w:rFonts w:ascii="Arial" w:hAnsi="Arial" w:cs="Arial"/>
        </w:rPr>
        <w:t xml:space="preserve">all’apporto di sedimenti che deriva in gran parte dal trasporto solido fluviale. </w:t>
      </w:r>
      <w:r w:rsidR="00B111C6" w:rsidRPr="00254DD9">
        <w:rPr>
          <w:rFonts w:ascii="Arial" w:hAnsi="Arial" w:cs="Arial"/>
        </w:rPr>
        <w:t xml:space="preserve"> </w:t>
      </w:r>
      <w:r>
        <w:rPr>
          <w:rFonts w:ascii="Arial" w:hAnsi="Arial" w:cs="Arial"/>
        </w:rPr>
        <w:t xml:space="preserve">Quest’ultimo </w:t>
      </w:r>
      <w:r w:rsidR="00BB590A">
        <w:rPr>
          <w:rFonts w:ascii="Arial" w:hAnsi="Arial" w:cs="Arial"/>
        </w:rPr>
        <w:t>aspetto</w:t>
      </w:r>
      <w:r>
        <w:rPr>
          <w:rFonts w:ascii="Arial" w:hAnsi="Arial" w:cs="Arial"/>
        </w:rPr>
        <w:t xml:space="preserve"> non è studiato in questo corso, </w:t>
      </w:r>
      <w:r w:rsidR="00F57378">
        <w:rPr>
          <w:rFonts w:ascii="Arial" w:hAnsi="Arial" w:cs="Arial"/>
        </w:rPr>
        <w:t>ma è necessario dare almeno un’</w:t>
      </w:r>
      <w:r>
        <w:rPr>
          <w:rFonts w:ascii="Arial" w:hAnsi="Arial" w:cs="Arial"/>
        </w:rPr>
        <w:t>occhiata globale al bilancio complessivo dei sedimenti. Successivamente si affronteranno i fenomeni litorali in senso stretto.</w:t>
      </w:r>
    </w:p>
    <w:p w:rsidR="00C1430B" w:rsidRPr="00BA56E8" w:rsidRDefault="00C1430B" w:rsidP="0023632F">
      <w:pPr>
        <w:pStyle w:val="Default"/>
        <w:jc w:val="both"/>
        <w:rPr>
          <w:lang w:val="it-IT"/>
        </w:rPr>
      </w:pPr>
    </w:p>
    <w:p w:rsidR="00C1430B" w:rsidRPr="00C1430B" w:rsidRDefault="00C1430B" w:rsidP="0023632F">
      <w:pPr>
        <w:tabs>
          <w:tab w:val="left" w:pos="891"/>
        </w:tabs>
        <w:jc w:val="both"/>
        <w:rPr>
          <w:rFonts w:ascii="Arial" w:hAnsi="Arial" w:cs="Arial"/>
        </w:rPr>
      </w:pPr>
      <w:r w:rsidRPr="00C1430B">
        <w:rPr>
          <w:rFonts w:ascii="Arial" w:hAnsi="Arial" w:cs="Arial"/>
        </w:rPr>
        <w:t xml:space="preserve">La linea di spiaggia, punto di intersezione tra terra e mare, </w:t>
      </w:r>
      <w:r w:rsidR="00BB590A">
        <w:rPr>
          <w:rFonts w:ascii="Arial" w:hAnsi="Arial" w:cs="Arial"/>
        </w:rPr>
        <w:t>è il punto dove i fenomeni anzi</w:t>
      </w:r>
      <w:r w:rsidRPr="00C1430B">
        <w:rPr>
          <w:rFonts w:ascii="Arial" w:hAnsi="Arial" w:cs="Arial"/>
        </w:rPr>
        <w:t xml:space="preserve">detti “attaccano” le terre emerse. </w:t>
      </w:r>
      <w:r w:rsidR="00BB590A">
        <w:rPr>
          <w:rFonts w:ascii="Arial" w:hAnsi="Arial" w:cs="Arial"/>
        </w:rPr>
        <w:t xml:space="preserve">Non si trattano </w:t>
      </w:r>
      <w:r w:rsidR="00F57378">
        <w:rPr>
          <w:rFonts w:ascii="Arial" w:hAnsi="Arial" w:cs="Arial"/>
        </w:rPr>
        <w:t>in questo corso</w:t>
      </w:r>
      <w:r w:rsidR="00BB590A">
        <w:rPr>
          <w:rFonts w:ascii="Arial" w:hAnsi="Arial" w:cs="Arial"/>
        </w:rPr>
        <w:t xml:space="preserve"> le coste alte, dove una parete rocciosa insite direttamente sul mare.</w:t>
      </w:r>
    </w:p>
    <w:p w:rsidR="0097586E" w:rsidRDefault="00C1430B" w:rsidP="0023632F">
      <w:pPr>
        <w:tabs>
          <w:tab w:val="left" w:pos="891"/>
        </w:tabs>
        <w:jc w:val="both"/>
        <w:rPr>
          <w:rFonts w:ascii="Arial" w:hAnsi="Arial" w:cs="Arial"/>
        </w:rPr>
      </w:pPr>
      <w:r w:rsidRPr="00C1430B">
        <w:rPr>
          <w:rFonts w:ascii="Arial" w:hAnsi="Arial" w:cs="Arial"/>
        </w:rPr>
        <w:t xml:space="preserve">A causa della complessità dei processi </w:t>
      </w:r>
      <w:r w:rsidR="00BB590A">
        <w:rPr>
          <w:rFonts w:ascii="Arial" w:hAnsi="Arial" w:cs="Arial"/>
        </w:rPr>
        <w:t xml:space="preserve">considerati, </w:t>
      </w:r>
      <w:r w:rsidRPr="00C1430B">
        <w:rPr>
          <w:rFonts w:ascii="Arial" w:hAnsi="Arial" w:cs="Arial"/>
        </w:rPr>
        <w:t xml:space="preserve">e delle diverse nomenclature utilizzate è opportuno introdurre una </w:t>
      </w:r>
      <w:r w:rsidR="00BB45B2">
        <w:rPr>
          <w:rFonts w:ascii="Arial" w:hAnsi="Arial" w:cs="Arial"/>
        </w:rPr>
        <w:t xml:space="preserve"> </w:t>
      </w:r>
      <w:r w:rsidRPr="00C1430B">
        <w:rPr>
          <w:rFonts w:ascii="Arial" w:hAnsi="Arial" w:cs="Arial"/>
        </w:rPr>
        <w:t>definizione circa i termini che verranno adottati nel presente ambito (per alcuni termini v</w:t>
      </w:r>
      <w:r w:rsidR="00BB45B2">
        <w:rPr>
          <w:rFonts w:ascii="Arial" w:hAnsi="Arial" w:cs="Arial"/>
        </w:rPr>
        <w:t>iene</w:t>
      </w:r>
      <w:r w:rsidRPr="00C1430B">
        <w:rPr>
          <w:rFonts w:ascii="Arial" w:hAnsi="Arial" w:cs="Arial"/>
        </w:rPr>
        <w:t xml:space="preserve"> mantenuta la nomenclatura inglese a causa dell’uso diffuso</w:t>
      </w:r>
      <w:r w:rsidR="00BB45B2">
        <w:rPr>
          <w:rFonts w:ascii="Arial" w:hAnsi="Arial" w:cs="Arial"/>
        </w:rPr>
        <w:t>)</w:t>
      </w:r>
    </w:p>
    <w:p w:rsidR="00C1430B" w:rsidRPr="00BA56E8" w:rsidRDefault="00C1430B" w:rsidP="0023632F">
      <w:pPr>
        <w:pStyle w:val="Default"/>
        <w:jc w:val="both"/>
        <w:rPr>
          <w:lang w:val="it-IT"/>
        </w:rPr>
      </w:pPr>
    </w:p>
    <w:p w:rsidR="00C1430B" w:rsidRPr="00BA56E8" w:rsidRDefault="00C1430B" w:rsidP="00C1430B">
      <w:pPr>
        <w:pStyle w:val="Default"/>
        <w:rPr>
          <w:color w:val="auto"/>
          <w:lang w:val="it-IT"/>
        </w:rPr>
        <w:sectPr w:rsidR="00C1430B" w:rsidRPr="00BA56E8" w:rsidSect="00BB590A">
          <w:pgSz w:w="11907" w:h="16839" w:code="9"/>
          <w:pgMar w:top="720" w:right="720" w:bottom="720" w:left="720" w:header="720" w:footer="720" w:gutter="0"/>
          <w:cols w:space="720"/>
          <w:noEndnote/>
          <w:docGrid w:linePitch="272"/>
        </w:sectPr>
      </w:pPr>
    </w:p>
    <w:tbl>
      <w:tblPr>
        <w:tblpPr w:leftFromText="180" w:rightFromText="180" w:horzAnchor="margin" w:tblpY="219"/>
        <w:tblW w:w="9696" w:type="dxa"/>
        <w:tblBorders>
          <w:top w:val="nil"/>
          <w:left w:val="nil"/>
          <w:bottom w:val="nil"/>
          <w:right w:val="nil"/>
        </w:tblBorders>
        <w:tblLayout w:type="fixed"/>
        <w:tblLook w:val="0000" w:firstRow="0" w:lastRow="0" w:firstColumn="0" w:lastColumn="0" w:noHBand="0" w:noVBand="0"/>
      </w:tblPr>
      <w:tblGrid>
        <w:gridCol w:w="4536"/>
        <w:gridCol w:w="5160"/>
      </w:tblGrid>
      <w:tr w:rsidR="00C1430B" w:rsidRPr="00C1430B" w:rsidTr="00B454F7">
        <w:trPr>
          <w:trHeight w:val="232"/>
        </w:trPr>
        <w:tc>
          <w:tcPr>
            <w:tcW w:w="4536" w:type="dxa"/>
          </w:tcPr>
          <w:p w:rsidR="00C1430B" w:rsidRPr="00BA56E8" w:rsidRDefault="00C1430B" w:rsidP="00B454F7">
            <w:pPr>
              <w:pStyle w:val="Default"/>
              <w:rPr>
                <w:sz w:val="16"/>
                <w:szCs w:val="16"/>
                <w:lang w:val="it-IT"/>
              </w:rPr>
            </w:pPr>
          </w:p>
        </w:tc>
        <w:tc>
          <w:tcPr>
            <w:tcW w:w="5160" w:type="dxa"/>
          </w:tcPr>
          <w:p w:rsidR="00C1430B" w:rsidRPr="00BA56E8" w:rsidRDefault="00C1430B" w:rsidP="00B454F7">
            <w:pPr>
              <w:pStyle w:val="Default"/>
              <w:rPr>
                <w:sz w:val="16"/>
                <w:szCs w:val="16"/>
                <w:lang w:val="it-IT"/>
              </w:rPr>
            </w:pPr>
          </w:p>
        </w:tc>
      </w:tr>
      <w:tr w:rsidR="00C1430B" w:rsidRPr="00C1430B" w:rsidTr="00B454F7">
        <w:trPr>
          <w:trHeight w:val="100"/>
        </w:trPr>
        <w:tc>
          <w:tcPr>
            <w:tcW w:w="4536" w:type="dxa"/>
          </w:tcPr>
          <w:p w:rsidR="00C1430B" w:rsidRPr="00C1430B" w:rsidRDefault="00C1430B" w:rsidP="00B454F7">
            <w:pPr>
              <w:pStyle w:val="Default"/>
              <w:rPr>
                <w:sz w:val="16"/>
                <w:szCs w:val="16"/>
              </w:rPr>
            </w:pPr>
            <w:r w:rsidRPr="00C1430B">
              <w:rPr>
                <w:b/>
                <w:bCs/>
                <w:sz w:val="16"/>
                <w:szCs w:val="16"/>
              </w:rPr>
              <w:t xml:space="preserve">AREA COSTIERA </w:t>
            </w:r>
          </w:p>
        </w:tc>
        <w:tc>
          <w:tcPr>
            <w:tcW w:w="5160" w:type="dxa"/>
          </w:tcPr>
          <w:p w:rsidR="00C1430B" w:rsidRPr="00BA56E8" w:rsidRDefault="00C1430B" w:rsidP="00B454F7">
            <w:pPr>
              <w:pStyle w:val="Default"/>
              <w:rPr>
                <w:sz w:val="16"/>
                <w:szCs w:val="16"/>
                <w:lang w:val="it-IT"/>
              </w:rPr>
            </w:pPr>
            <w:r w:rsidRPr="00BA56E8">
              <w:rPr>
                <w:sz w:val="16"/>
                <w:szCs w:val="16"/>
                <w:lang w:val="it-IT"/>
              </w:rPr>
              <w:t xml:space="preserve">comprende sia la costa che un tratto di mare; </w:t>
            </w:r>
          </w:p>
        </w:tc>
      </w:tr>
      <w:tr w:rsidR="00C1430B" w:rsidRPr="00C1430B" w:rsidTr="00B454F7">
        <w:trPr>
          <w:trHeight w:val="232"/>
        </w:trPr>
        <w:tc>
          <w:tcPr>
            <w:tcW w:w="4536" w:type="dxa"/>
          </w:tcPr>
          <w:p w:rsidR="00C1430B" w:rsidRPr="00C1430B" w:rsidRDefault="00C1430B" w:rsidP="00B454F7">
            <w:pPr>
              <w:pStyle w:val="Default"/>
              <w:rPr>
                <w:sz w:val="16"/>
                <w:szCs w:val="16"/>
              </w:rPr>
            </w:pPr>
            <w:r w:rsidRPr="00C1430B">
              <w:rPr>
                <w:b/>
                <w:bCs/>
                <w:sz w:val="16"/>
                <w:szCs w:val="16"/>
              </w:rPr>
              <w:t xml:space="preserve">SPIAGGIA </w:t>
            </w:r>
          </w:p>
        </w:tc>
        <w:tc>
          <w:tcPr>
            <w:tcW w:w="5160" w:type="dxa"/>
          </w:tcPr>
          <w:p w:rsidR="00C1430B" w:rsidRPr="00BA56E8" w:rsidRDefault="00C1430B" w:rsidP="00B454F7">
            <w:pPr>
              <w:pStyle w:val="Default"/>
              <w:rPr>
                <w:sz w:val="16"/>
                <w:szCs w:val="16"/>
                <w:lang w:val="it-IT"/>
              </w:rPr>
            </w:pPr>
            <w:r w:rsidRPr="00BA56E8">
              <w:rPr>
                <w:sz w:val="16"/>
                <w:szCs w:val="16"/>
                <w:lang w:val="it-IT"/>
              </w:rPr>
              <w:t xml:space="preserve">zona costituita da materiale sciolto </w:t>
            </w:r>
            <w:r w:rsidR="00123538" w:rsidRPr="00BA56E8">
              <w:rPr>
                <w:sz w:val="16"/>
                <w:szCs w:val="16"/>
                <w:lang w:val="it-IT"/>
              </w:rPr>
              <w:t>che viene interessata dal moto ondoso, sia al di sopra che al di sotto del livello del mare</w:t>
            </w:r>
          </w:p>
        </w:tc>
      </w:tr>
      <w:tr w:rsidR="00C1430B" w:rsidRPr="00C1430B" w:rsidTr="00B454F7">
        <w:trPr>
          <w:trHeight w:val="100"/>
        </w:trPr>
        <w:tc>
          <w:tcPr>
            <w:tcW w:w="4536" w:type="dxa"/>
          </w:tcPr>
          <w:p w:rsidR="00C1430B" w:rsidRPr="00C1430B" w:rsidRDefault="00C1430B" w:rsidP="00B454F7">
            <w:pPr>
              <w:pStyle w:val="Default"/>
              <w:rPr>
                <w:sz w:val="16"/>
                <w:szCs w:val="16"/>
              </w:rPr>
            </w:pPr>
            <w:r w:rsidRPr="00C1430B">
              <w:rPr>
                <w:b/>
                <w:bCs/>
                <w:sz w:val="16"/>
                <w:szCs w:val="16"/>
              </w:rPr>
              <w:t xml:space="preserve">SPIAGGIA EMERSA </w:t>
            </w:r>
          </w:p>
        </w:tc>
        <w:tc>
          <w:tcPr>
            <w:tcW w:w="5160" w:type="dxa"/>
          </w:tcPr>
          <w:p w:rsidR="00C1430B" w:rsidRPr="00BA56E8" w:rsidRDefault="00C1430B" w:rsidP="00123538">
            <w:pPr>
              <w:pStyle w:val="Default"/>
              <w:rPr>
                <w:sz w:val="16"/>
                <w:szCs w:val="16"/>
                <w:lang w:val="it-IT"/>
              </w:rPr>
            </w:pPr>
            <w:r w:rsidRPr="00BA56E8">
              <w:rPr>
                <w:sz w:val="16"/>
                <w:szCs w:val="16"/>
                <w:lang w:val="it-IT"/>
              </w:rPr>
              <w:t xml:space="preserve">zona della spiaggia </w:t>
            </w:r>
            <w:r w:rsidR="00123538" w:rsidRPr="00BA56E8">
              <w:rPr>
                <w:sz w:val="16"/>
                <w:szCs w:val="16"/>
                <w:lang w:val="it-IT"/>
              </w:rPr>
              <w:t xml:space="preserve">al di sopra del livello del mare </w:t>
            </w:r>
            <w:r w:rsidRPr="00BA56E8">
              <w:rPr>
                <w:sz w:val="16"/>
                <w:szCs w:val="16"/>
                <w:lang w:val="it-IT"/>
              </w:rPr>
              <w:t xml:space="preserve"> </w:t>
            </w:r>
          </w:p>
        </w:tc>
      </w:tr>
      <w:tr w:rsidR="00123538" w:rsidRPr="00C1430B" w:rsidTr="00B454F7">
        <w:trPr>
          <w:trHeight w:val="232"/>
        </w:trPr>
        <w:tc>
          <w:tcPr>
            <w:tcW w:w="4536" w:type="dxa"/>
          </w:tcPr>
          <w:p w:rsidR="00123538" w:rsidRPr="00C1430B" w:rsidRDefault="00123538" w:rsidP="00123538">
            <w:pPr>
              <w:pStyle w:val="Default"/>
              <w:rPr>
                <w:sz w:val="16"/>
                <w:szCs w:val="16"/>
              </w:rPr>
            </w:pPr>
            <w:r w:rsidRPr="00C1430B">
              <w:rPr>
                <w:b/>
                <w:bCs/>
                <w:sz w:val="16"/>
                <w:szCs w:val="16"/>
              </w:rPr>
              <w:t xml:space="preserve">SURFZONE </w:t>
            </w:r>
          </w:p>
          <w:p w:rsidR="00123538" w:rsidRDefault="00123538" w:rsidP="00123538">
            <w:pPr>
              <w:pStyle w:val="Default"/>
              <w:rPr>
                <w:b/>
                <w:bCs/>
                <w:sz w:val="16"/>
                <w:szCs w:val="16"/>
              </w:rPr>
            </w:pPr>
            <w:r w:rsidRPr="00C1430B">
              <w:rPr>
                <w:b/>
                <w:bCs/>
                <w:sz w:val="16"/>
                <w:szCs w:val="16"/>
              </w:rPr>
              <w:t xml:space="preserve">BERMA </w:t>
            </w:r>
          </w:p>
          <w:p w:rsidR="00984609" w:rsidRPr="00C1430B" w:rsidRDefault="00984609" w:rsidP="00123538">
            <w:pPr>
              <w:pStyle w:val="Default"/>
              <w:rPr>
                <w:sz w:val="16"/>
                <w:szCs w:val="16"/>
              </w:rPr>
            </w:pPr>
            <w:r>
              <w:rPr>
                <w:b/>
                <w:bCs/>
                <w:sz w:val="16"/>
                <w:szCs w:val="16"/>
              </w:rPr>
              <w:t xml:space="preserve">BARRA </w:t>
            </w:r>
          </w:p>
        </w:tc>
        <w:tc>
          <w:tcPr>
            <w:tcW w:w="5160" w:type="dxa"/>
          </w:tcPr>
          <w:p w:rsidR="00123538" w:rsidRPr="00BA56E8" w:rsidRDefault="00123538" w:rsidP="00123538">
            <w:pPr>
              <w:pStyle w:val="Default"/>
              <w:rPr>
                <w:sz w:val="16"/>
                <w:szCs w:val="16"/>
                <w:lang w:val="it-IT"/>
              </w:rPr>
            </w:pPr>
            <w:r w:rsidRPr="00BA56E8">
              <w:rPr>
                <w:sz w:val="16"/>
                <w:szCs w:val="16"/>
                <w:lang w:val="it-IT"/>
              </w:rPr>
              <w:t xml:space="preserve">zona interessata dal frangimento; </w:t>
            </w:r>
          </w:p>
          <w:p w:rsidR="00123538" w:rsidRPr="00BA56E8" w:rsidRDefault="00123538" w:rsidP="00123538">
            <w:pPr>
              <w:pStyle w:val="Default"/>
              <w:rPr>
                <w:sz w:val="16"/>
                <w:szCs w:val="16"/>
                <w:lang w:val="it-IT"/>
              </w:rPr>
            </w:pPr>
            <w:r w:rsidRPr="00BA56E8">
              <w:rPr>
                <w:sz w:val="16"/>
                <w:szCs w:val="16"/>
                <w:lang w:val="it-IT"/>
              </w:rPr>
              <w:t xml:space="preserve">zona costituita da gradini relativamente orizzontali modellati in parte per erosione ed in parte per accumulo verso terra rispetto alla battigia; </w:t>
            </w:r>
          </w:p>
        </w:tc>
      </w:tr>
      <w:tr w:rsidR="00123538" w:rsidRPr="00C1430B" w:rsidTr="00B454F7">
        <w:trPr>
          <w:trHeight w:val="100"/>
        </w:trPr>
        <w:tc>
          <w:tcPr>
            <w:tcW w:w="4536" w:type="dxa"/>
          </w:tcPr>
          <w:p w:rsidR="00123538" w:rsidRPr="00BA56E8" w:rsidRDefault="00984609" w:rsidP="00123538">
            <w:pPr>
              <w:pStyle w:val="Default"/>
              <w:rPr>
                <w:sz w:val="16"/>
                <w:szCs w:val="16"/>
                <w:lang w:val="it-IT"/>
              </w:rPr>
            </w:pPr>
            <w:r w:rsidRPr="00BA56E8">
              <w:rPr>
                <w:b/>
                <w:bCs/>
                <w:sz w:val="16"/>
                <w:szCs w:val="16"/>
                <w:lang w:val="it-IT"/>
              </w:rPr>
              <w:t xml:space="preserve"> </w:t>
            </w:r>
          </w:p>
        </w:tc>
        <w:tc>
          <w:tcPr>
            <w:tcW w:w="5160" w:type="dxa"/>
          </w:tcPr>
          <w:p w:rsidR="00123538" w:rsidRPr="00BA56E8" w:rsidRDefault="00984609" w:rsidP="00984609">
            <w:pPr>
              <w:pStyle w:val="Default"/>
              <w:rPr>
                <w:sz w:val="16"/>
                <w:szCs w:val="16"/>
                <w:lang w:val="it-IT"/>
              </w:rPr>
            </w:pPr>
            <w:r w:rsidRPr="00BA56E8">
              <w:rPr>
                <w:sz w:val="16"/>
                <w:szCs w:val="16"/>
                <w:lang w:val="it-IT"/>
              </w:rPr>
              <w:t xml:space="preserve">rialzo (zona di minore profondità) della spiaggia sommersa parallela alla riva </w:t>
            </w:r>
          </w:p>
        </w:tc>
      </w:tr>
      <w:tr w:rsidR="00123538" w:rsidRPr="00C1430B" w:rsidTr="00B454F7">
        <w:trPr>
          <w:trHeight w:val="100"/>
        </w:trPr>
        <w:tc>
          <w:tcPr>
            <w:tcW w:w="4536" w:type="dxa"/>
          </w:tcPr>
          <w:p w:rsidR="00123538" w:rsidRPr="00BA56E8" w:rsidRDefault="00123538" w:rsidP="00123538">
            <w:pPr>
              <w:pStyle w:val="Default"/>
              <w:rPr>
                <w:sz w:val="16"/>
                <w:szCs w:val="16"/>
                <w:lang w:val="it-IT"/>
              </w:rPr>
            </w:pPr>
          </w:p>
        </w:tc>
        <w:tc>
          <w:tcPr>
            <w:tcW w:w="5160" w:type="dxa"/>
          </w:tcPr>
          <w:p w:rsidR="00123538" w:rsidRPr="00BA56E8" w:rsidRDefault="00123538" w:rsidP="00123538">
            <w:pPr>
              <w:pStyle w:val="Default"/>
              <w:rPr>
                <w:sz w:val="16"/>
                <w:szCs w:val="16"/>
                <w:lang w:val="it-IT"/>
              </w:rPr>
            </w:pPr>
          </w:p>
        </w:tc>
      </w:tr>
    </w:tbl>
    <w:p w:rsidR="00BB590A" w:rsidRPr="00BA56E8" w:rsidRDefault="00BB590A" w:rsidP="00B454F7">
      <w:pPr>
        <w:pStyle w:val="Default"/>
        <w:jc w:val="both"/>
        <w:rPr>
          <w:lang w:val="it-IT"/>
        </w:rPr>
      </w:pPr>
    </w:p>
    <w:p w:rsidR="00BB590A" w:rsidRPr="00BA56E8" w:rsidRDefault="00BB590A" w:rsidP="00B454F7">
      <w:pPr>
        <w:pStyle w:val="Default"/>
        <w:jc w:val="both"/>
        <w:rPr>
          <w:lang w:val="it-IT"/>
        </w:rPr>
      </w:pPr>
    </w:p>
    <w:p w:rsidR="00BB590A" w:rsidRPr="00BA56E8" w:rsidRDefault="00BB590A" w:rsidP="00BB590A">
      <w:pPr>
        <w:autoSpaceDE w:val="0"/>
        <w:autoSpaceDN w:val="0"/>
        <w:adjustRightInd w:val="0"/>
        <w:rPr>
          <w:rFonts w:ascii="Arial" w:hAnsi="Arial" w:cs="Arial"/>
          <w:color w:val="000000"/>
          <w:sz w:val="24"/>
          <w:szCs w:val="24"/>
          <w:lang w:eastAsia="en-GB"/>
        </w:rPr>
      </w:pPr>
    </w:p>
    <w:p w:rsidR="00123538" w:rsidRDefault="00123538" w:rsidP="00BB590A">
      <w:pPr>
        <w:tabs>
          <w:tab w:val="left" w:pos="891"/>
        </w:tabs>
        <w:jc w:val="both"/>
        <w:rPr>
          <w:rFonts w:ascii="Arial" w:hAnsi="Arial" w:cs="Arial"/>
        </w:rPr>
      </w:pPr>
    </w:p>
    <w:p w:rsidR="00123538" w:rsidRDefault="00123538" w:rsidP="00BB590A">
      <w:pPr>
        <w:tabs>
          <w:tab w:val="left" w:pos="891"/>
        </w:tabs>
        <w:jc w:val="both"/>
        <w:rPr>
          <w:rFonts w:ascii="Arial" w:hAnsi="Arial" w:cs="Arial"/>
        </w:rPr>
      </w:pPr>
    </w:p>
    <w:p w:rsidR="00123538" w:rsidRDefault="00123538" w:rsidP="00BB590A">
      <w:pPr>
        <w:tabs>
          <w:tab w:val="left" w:pos="891"/>
        </w:tabs>
        <w:jc w:val="both"/>
        <w:rPr>
          <w:rFonts w:ascii="Arial" w:hAnsi="Arial" w:cs="Arial"/>
        </w:rPr>
      </w:pPr>
    </w:p>
    <w:p w:rsidR="00123538" w:rsidRDefault="00123538" w:rsidP="00BB590A">
      <w:pPr>
        <w:tabs>
          <w:tab w:val="left" w:pos="891"/>
        </w:tabs>
        <w:jc w:val="both"/>
        <w:rPr>
          <w:rFonts w:ascii="Arial" w:hAnsi="Arial" w:cs="Arial"/>
        </w:rPr>
      </w:pPr>
    </w:p>
    <w:p w:rsidR="00123538" w:rsidRDefault="00123538" w:rsidP="00BB590A">
      <w:pPr>
        <w:tabs>
          <w:tab w:val="left" w:pos="891"/>
        </w:tabs>
        <w:jc w:val="both"/>
        <w:rPr>
          <w:rFonts w:ascii="Arial" w:hAnsi="Arial" w:cs="Arial"/>
        </w:rPr>
      </w:pPr>
    </w:p>
    <w:p w:rsidR="00123538" w:rsidRDefault="00123538" w:rsidP="00BB590A">
      <w:pPr>
        <w:tabs>
          <w:tab w:val="left" w:pos="891"/>
        </w:tabs>
        <w:jc w:val="both"/>
        <w:rPr>
          <w:rFonts w:ascii="Arial" w:hAnsi="Arial" w:cs="Arial"/>
        </w:rPr>
      </w:pPr>
    </w:p>
    <w:p w:rsidR="00123538" w:rsidRDefault="00123538" w:rsidP="00BB590A">
      <w:pPr>
        <w:tabs>
          <w:tab w:val="left" w:pos="891"/>
        </w:tabs>
        <w:jc w:val="both"/>
        <w:rPr>
          <w:rFonts w:ascii="Arial" w:hAnsi="Arial" w:cs="Arial"/>
        </w:rPr>
      </w:pPr>
    </w:p>
    <w:p w:rsidR="00BB590A" w:rsidRDefault="00BB590A" w:rsidP="00BB590A">
      <w:pPr>
        <w:tabs>
          <w:tab w:val="left" w:pos="891"/>
        </w:tabs>
        <w:jc w:val="both"/>
        <w:rPr>
          <w:rFonts w:ascii="Arial" w:hAnsi="Arial" w:cs="Arial"/>
          <w:vertAlign w:val="superscript"/>
        </w:rPr>
      </w:pPr>
      <w:r>
        <w:rPr>
          <w:rFonts w:ascii="Arial" w:hAnsi="Arial" w:cs="Arial"/>
        </w:rPr>
        <w:t xml:space="preserve">I </w:t>
      </w:r>
      <w:r w:rsidRPr="00BB590A">
        <w:rPr>
          <w:rFonts w:ascii="Arial" w:hAnsi="Arial" w:cs="Arial"/>
        </w:rPr>
        <w:t xml:space="preserve">sedimenti variano in modo notevole sia per quanto riguarda le dimensioni che per quanto attiene alla forma e alla composizione.. E’ possibile </w:t>
      </w:r>
      <w:r w:rsidRPr="008372F2">
        <w:rPr>
          <w:rFonts w:ascii="Arial" w:hAnsi="Arial" w:cs="Arial"/>
          <w:iCs/>
        </w:rPr>
        <w:t>trovare</w:t>
      </w:r>
      <w:r w:rsidRPr="008372F2">
        <w:rPr>
          <w:rFonts w:ascii="Arial" w:hAnsi="Arial" w:cs="Arial"/>
        </w:rPr>
        <w:t xml:space="preserve"> sabbie</w:t>
      </w:r>
      <w:r w:rsidRPr="00BB590A">
        <w:rPr>
          <w:rFonts w:ascii="Arial" w:hAnsi="Arial" w:cs="Arial"/>
        </w:rPr>
        <w:t xml:space="preserve"> di quarzo (silice), carbonati (provenienti dalla disgregazione di coralli e conchiglie) calcite, materie organiche, limo e argilla etc . Ovviamente a seconda della composizione questi materiali sono caratterizzati da pesi specifici diversi.</w:t>
      </w:r>
      <w:r w:rsidR="001F4C8D">
        <w:rPr>
          <w:rFonts w:ascii="Arial" w:hAnsi="Arial" w:cs="Arial"/>
        </w:rPr>
        <w:t xml:space="preserve"> La densità </w:t>
      </w:r>
      <w:r>
        <w:rPr>
          <w:rFonts w:ascii="Arial" w:hAnsi="Arial" w:cs="Arial"/>
        </w:rPr>
        <w:t xml:space="preserve">comunque </w:t>
      </w:r>
      <w:r w:rsidR="001F4C8D">
        <w:rPr>
          <w:rFonts w:ascii="Arial" w:hAnsi="Arial" w:cs="Arial"/>
        </w:rPr>
        <w:t xml:space="preserve">in genere </w:t>
      </w:r>
      <w:r>
        <w:rPr>
          <w:rFonts w:ascii="Arial" w:hAnsi="Arial" w:cs="Arial"/>
        </w:rPr>
        <w:t>non si distacca molto da 2000 kg/</w:t>
      </w:r>
      <w:r w:rsidR="00984609">
        <w:rPr>
          <w:rFonts w:ascii="Arial" w:hAnsi="Arial" w:cs="Arial"/>
        </w:rPr>
        <w:t>m</w:t>
      </w:r>
      <w:r w:rsidRPr="00BB590A">
        <w:rPr>
          <w:rFonts w:ascii="Arial" w:hAnsi="Arial" w:cs="Arial"/>
          <w:vertAlign w:val="superscript"/>
        </w:rPr>
        <w:t>3</w:t>
      </w:r>
      <w:r w:rsidR="001F4C8D">
        <w:rPr>
          <w:rFonts w:ascii="Arial" w:hAnsi="Arial" w:cs="Arial"/>
          <w:vertAlign w:val="superscript"/>
        </w:rPr>
        <w:t xml:space="preserve"> </w:t>
      </w:r>
    </w:p>
    <w:p w:rsidR="00EE4ABF" w:rsidRPr="00780F1C" w:rsidRDefault="00EE4ABF" w:rsidP="00EE4ABF">
      <w:pPr>
        <w:autoSpaceDE w:val="0"/>
        <w:autoSpaceDN w:val="0"/>
        <w:adjustRightInd w:val="0"/>
        <w:rPr>
          <w:rFonts w:ascii="Arial" w:hAnsi="Arial" w:cs="Arial"/>
        </w:rPr>
      </w:pPr>
      <w:r>
        <w:rPr>
          <w:rFonts w:ascii="Arial" w:hAnsi="Arial" w:cs="Arial"/>
        </w:rPr>
        <w:t xml:space="preserve">E’ importante comprendere che esiste una </w:t>
      </w:r>
      <w:r w:rsidRPr="00780F1C">
        <w:rPr>
          <w:rFonts w:ascii="Arial" w:hAnsi="Arial" w:cs="Arial"/>
        </w:rPr>
        <w:t>relazione tra diametro e velocità di sedimentazione</w:t>
      </w:r>
      <w:r>
        <w:rPr>
          <w:rFonts w:ascii="Arial" w:hAnsi="Arial" w:cs="Arial"/>
        </w:rPr>
        <w:t xml:space="preserve"> w</w:t>
      </w:r>
      <w:r w:rsidRPr="00780F1C">
        <w:rPr>
          <w:rFonts w:ascii="Arial" w:hAnsi="Arial" w:cs="Arial"/>
        </w:rPr>
        <w:t xml:space="preserve"> </w:t>
      </w:r>
      <w:r>
        <w:rPr>
          <w:rFonts w:ascii="Arial" w:hAnsi="Arial" w:cs="Arial"/>
        </w:rPr>
        <w:t>; SI hanno diagrammi del tipo di quello che segue,</w:t>
      </w:r>
      <w:r w:rsidRPr="00780F1C">
        <w:rPr>
          <w:rFonts w:ascii="Arial" w:hAnsi="Arial" w:cs="Arial"/>
        </w:rPr>
        <w:t xml:space="preserve"> </w:t>
      </w:r>
      <w:r>
        <w:rPr>
          <w:rFonts w:ascii="Arial" w:hAnsi="Arial" w:cs="Arial"/>
        </w:rPr>
        <w:t xml:space="preserve"> </w:t>
      </w:r>
      <w:r w:rsidRPr="00780F1C">
        <w:rPr>
          <w:rFonts w:ascii="Arial" w:hAnsi="Arial" w:cs="Arial"/>
        </w:rPr>
        <w:t xml:space="preserve"> </w:t>
      </w:r>
    </w:p>
    <w:p w:rsidR="00EE4ABF" w:rsidRDefault="00EE4ABF" w:rsidP="00EE4ABF">
      <w:pPr>
        <w:autoSpaceDE w:val="0"/>
        <w:autoSpaceDN w:val="0"/>
        <w:adjustRightInd w:val="0"/>
        <w:rPr>
          <w:rFonts w:ascii="Courier New" w:hAnsi="Courier New" w:cs="Courier New"/>
          <w:sz w:val="19"/>
          <w:szCs w:val="19"/>
        </w:rPr>
      </w:pPr>
      <w:r>
        <w:rPr>
          <w:rFonts w:ascii="Arial" w:hAnsi="Arial" w:cs="Arial"/>
          <w:noProof/>
          <w:lang w:val="en-GB" w:eastAsia="en-GB"/>
        </w:rPr>
        <w:drawing>
          <wp:inline distT="0" distB="0" distL="0" distR="0" wp14:anchorId="68747E76" wp14:editId="58245B5E">
            <wp:extent cx="4301490" cy="3152775"/>
            <wp:effectExtent l="19050" t="0" r="3810" b="0"/>
            <wp:docPr id="12"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0"/>
                    <pic:cNvPicPr>
                      <a:picLocks noChangeAspect="1" noChangeArrowheads="1"/>
                    </pic:cNvPicPr>
                  </pic:nvPicPr>
                  <pic:blipFill>
                    <a:blip r:embed="rId9"/>
                    <a:srcRect/>
                    <a:stretch>
                      <a:fillRect/>
                    </a:stretch>
                  </pic:blipFill>
                  <pic:spPr bwMode="auto">
                    <a:xfrm>
                      <a:off x="0" y="0"/>
                      <a:ext cx="4301490" cy="3152775"/>
                    </a:xfrm>
                    <a:prstGeom prst="rect">
                      <a:avLst/>
                    </a:prstGeom>
                    <a:noFill/>
                    <a:ln w="9525">
                      <a:noFill/>
                      <a:miter lim="800000"/>
                      <a:headEnd/>
                      <a:tailEnd/>
                    </a:ln>
                  </pic:spPr>
                </pic:pic>
              </a:graphicData>
            </a:graphic>
          </wp:inline>
        </w:drawing>
      </w:r>
    </w:p>
    <w:p w:rsidR="00EE4ABF" w:rsidRDefault="00EE4ABF" w:rsidP="00EE4ABF">
      <w:pPr>
        <w:autoSpaceDE w:val="0"/>
        <w:autoSpaceDN w:val="0"/>
        <w:adjustRightInd w:val="0"/>
        <w:rPr>
          <w:rFonts w:ascii="Courier New" w:hAnsi="Courier New" w:cs="Courier New"/>
          <w:sz w:val="19"/>
          <w:szCs w:val="19"/>
        </w:rPr>
      </w:pPr>
    </w:p>
    <w:p w:rsidR="00EE4ABF" w:rsidRPr="001405AA" w:rsidRDefault="00EE4ABF" w:rsidP="00EE4ABF">
      <w:pPr>
        <w:autoSpaceDE w:val="0"/>
        <w:autoSpaceDN w:val="0"/>
        <w:adjustRightInd w:val="0"/>
        <w:rPr>
          <w:rFonts w:ascii="Arial" w:hAnsi="Arial" w:cs="Arial"/>
          <w:sz w:val="16"/>
          <w:szCs w:val="16"/>
        </w:rPr>
      </w:pPr>
      <w:r w:rsidRPr="001405AA">
        <w:rPr>
          <w:rFonts w:ascii="Arial" w:hAnsi="Arial" w:cs="Arial"/>
          <w:sz w:val="16"/>
          <w:szCs w:val="16"/>
        </w:rPr>
        <w:t xml:space="preserve">Velocità di sedimentazione </w:t>
      </w:r>
      <w:r>
        <w:rPr>
          <w:rFonts w:ascii="Arial" w:hAnsi="Arial" w:cs="Arial"/>
          <w:sz w:val="16"/>
          <w:szCs w:val="16"/>
        </w:rPr>
        <w:t xml:space="preserve">(= di caduta) </w:t>
      </w:r>
      <w:r w:rsidRPr="001405AA">
        <w:rPr>
          <w:rFonts w:ascii="Arial" w:hAnsi="Arial" w:cs="Arial"/>
          <w:sz w:val="16"/>
          <w:szCs w:val="16"/>
        </w:rPr>
        <w:t xml:space="preserve"> per sabbia di quarzo (Da: Dynamics of marine sands” – R. Soulsby, Hr Wallingford-Thomas Telford Publications)</w:t>
      </w:r>
    </w:p>
    <w:p w:rsidR="00EE4ABF" w:rsidRDefault="00EE4ABF" w:rsidP="00BB590A">
      <w:pPr>
        <w:tabs>
          <w:tab w:val="left" w:pos="891"/>
        </w:tabs>
        <w:jc w:val="both"/>
        <w:rPr>
          <w:rFonts w:ascii="Arial" w:hAnsi="Arial" w:cs="Arial"/>
        </w:rPr>
      </w:pPr>
    </w:p>
    <w:p w:rsidR="00BB590A" w:rsidRDefault="00BB590A" w:rsidP="00BB590A">
      <w:pPr>
        <w:tabs>
          <w:tab w:val="left" w:pos="891"/>
        </w:tabs>
        <w:jc w:val="both"/>
        <w:rPr>
          <w:rFonts w:ascii="Arial" w:hAnsi="Arial" w:cs="Arial"/>
        </w:rPr>
      </w:pPr>
    </w:p>
    <w:p w:rsidR="00BB590A" w:rsidRPr="00BA56E8" w:rsidRDefault="00BB590A" w:rsidP="00BB590A">
      <w:pPr>
        <w:autoSpaceDE w:val="0"/>
        <w:autoSpaceDN w:val="0"/>
        <w:adjustRightInd w:val="0"/>
        <w:rPr>
          <w:rFonts w:ascii="Arial" w:hAnsi="Arial" w:cs="Arial"/>
          <w:color w:val="000000"/>
          <w:sz w:val="24"/>
          <w:szCs w:val="24"/>
          <w:lang w:eastAsia="en-GB"/>
        </w:rPr>
      </w:pPr>
    </w:p>
    <w:p w:rsidR="00BB590A" w:rsidRPr="00BA56E8" w:rsidRDefault="00BB590A" w:rsidP="00BB590A">
      <w:pPr>
        <w:autoSpaceDE w:val="0"/>
        <w:autoSpaceDN w:val="0"/>
        <w:adjustRightInd w:val="0"/>
        <w:rPr>
          <w:rFonts w:ascii="Arial" w:hAnsi="Arial" w:cs="Arial"/>
          <w:sz w:val="24"/>
          <w:szCs w:val="24"/>
          <w:lang w:eastAsia="en-GB"/>
        </w:rPr>
        <w:sectPr w:rsidR="00BB590A" w:rsidRPr="00BA56E8" w:rsidSect="00BB590A">
          <w:pgSz w:w="11907" w:h="16839" w:code="9"/>
          <w:pgMar w:top="720" w:right="720" w:bottom="720" w:left="720" w:header="720" w:footer="720" w:gutter="0"/>
          <w:cols w:space="720"/>
          <w:noEndnote/>
          <w:docGrid w:linePitch="272"/>
        </w:sectPr>
      </w:pPr>
    </w:p>
    <w:p w:rsidR="00BB590A" w:rsidRDefault="00BB590A" w:rsidP="00BB590A">
      <w:pPr>
        <w:tabs>
          <w:tab w:val="left" w:pos="891"/>
        </w:tabs>
        <w:jc w:val="both"/>
        <w:rPr>
          <w:rFonts w:ascii="Arial" w:hAnsi="Arial" w:cs="Arial"/>
        </w:rPr>
      </w:pPr>
    </w:p>
    <w:p w:rsidR="00BB590A" w:rsidRDefault="00BB590A" w:rsidP="00BB590A">
      <w:pPr>
        <w:tabs>
          <w:tab w:val="left" w:pos="891"/>
        </w:tabs>
        <w:jc w:val="both"/>
        <w:rPr>
          <w:rFonts w:ascii="Arial" w:hAnsi="Arial" w:cs="Arial"/>
        </w:rPr>
      </w:pPr>
    </w:p>
    <w:p w:rsidR="00BB590A" w:rsidRPr="00BB590A" w:rsidRDefault="00BB590A" w:rsidP="00BB590A">
      <w:pPr>
        <w:tabs>
          <w:tab w:val="left" w:pos="891"/>
        </w:tabs>
        <w:jc w:val="both"/>
        <w:rPr>
          <w:rFonts w:ascii="Arial" w:hAnsi="Arial" w:cs="Arial"/>
        </w:rPr>
      </w:pPr>
    </w:p>
    <w:p w:rsidR="00F62DD5" w:rsidRDefault="00A01CE8" w:rsidP="00B111C6">
      <w:pPr>
        <w:tabs>
          <w:tab w:val="left" w:pos="891"/>
        </w:tabs>
        <w:jc w:val="both"/>
        <w:rPr>
          <w:rFonts w:ascii="Arial" w:hAnsi="Arial" w:cs="Arial"/>
          <w:b/>
          <w:bCs/>
          <w:sz w:val="16"/>
          <w:szCs w:val="16"/>
        </w:rPr>
      </w:pPr>
      <w:r>
        <w:rPr>
          <w:rFonts w:ascii="Arial" w:hAnsi="Arial" w:cs="Arial"/>
          <w:b/>
          <w:bCs/>
          <w:sz w:val="16"/>
          <w:szCs w:val="16"/>
        </w:rPr>
        <w:t>LA CELLA SEDIME</w:t>
      </w:r>
      <w:r w:rsidR="00BB45B2">
        <w:rPr>
          <w:rFonts w:ascii="Arial" w:hAnsi="Arial" w:cs="Arial"/>
          <w:b/>
          <w:bCs/>
          <w:sz w:val="16"/>
          <w:szCs w:val="16"/>
        </w:rPr>
        <w:t>NTA</w:t>
      </w:r>
      <w:r>
        <w:rPr>
          <w:rFonts w:ascii="Arial" w:hAnsi="Arial" w:cs="Arial"/>
          <w:b/>
          <w:bCs/>
          <w:sz w:val="16"/>
          <w:szCs w:val="16"/>
        </w:rPr>
        <w:t xml:space="preserve">RIA – IL  </w:t>
      </w:r>
      <w:r w:rsidR="0097586E" w:rsidRPr="00C1430B">
        <w:rPr>
          <w:rFonts w:ascii="Arial" w:hAnsi="Arial" w:cs="Arial"/>
          <w:b/>
          <w:bCs/>
          <w:sz w:val="16"/>
          <w:szCs w:val="16"/>
        </w:rPr>
        <w:t>BILANCIO  DEI SEDIMENTI</w:t>
      </w:r>
    </w:p>
    <w:p w:rsidR="006B354F" w:rsidRDefault="006B354F" w:rsidP="00B111C6">
      <w:pPr>
        <w:tabs>
          <w:tab w:val="left" w:pos="891"/>
        </w:tabs>
        <w:jc w:val="both"/>
        <w:rPr>
          <w:rFonts w:ascii="Arial" w:hAnsi="Arial" w:cs="Arial"/>
          <w:b/>
          <w:bCs/>
          <w:sz w:val="16"/>
          <w:szCs w:val="16"/>
        </w:rPr>
      </w:pPr>
    </w:p>
    <w:p w:rsidR="006B354F" w:rsidRPr="00C1430B" w:rsidRDefault="006B354F" w:rsidP="00B111C6">
      <w:pPr>
        <w:tabs>
          <w:tab w:val="left" w:pos="891"/>
        </w:tabs>
        <w:jc w:val="both"/>
        <w:rPr>
          <w:rFonts w:ascii="Arial" w:hAnsi="Arial" w:cs="Arial"/>
          <w:b/>
          <w:bCs/>
          <w:sz w:val="16"/>
          <w:szCs w:val="16"/>
        </w:rPr>
      </w:pPr>
    </w:p>
    <w:p w:rsidR="0097586E" w:rsidRDefault="0097586E" w:rsidP="00B111C6">
      <w:pPr>
        <w:tabs>
          <w:tab w:val="left" w:pos="891"/>
        </w:tabs>
        <w:jc w:val="both"/>
        <w:rPr>
          <w:rFonts w:ascii="Arial" w:hAnsi="Arial" w:cs="Arial"/>
        </w:rPr>
      </w:pPr>
    </w:p>
    <w:p w:rsidR="00F62DD5" w:rsidRDefault="00F62DD5" w:rsidP="00B111C6">
      <w:pPr>
        <w:tabs>
          <w:tab w:val="left" w:pos="891"/>
        </w:tabs>
        <w:jc w:val="both"/>
        <w:rPr>
          <w:rFonts w:ascii="Arial" w:hAnsi="Arial" w:cs="Arial"/>
        </w:rPr>
      </w:pPr>
      <w:r>
        <w:rPr>
          <w:rFonts w:ascii="Arial" w:hAnsi="Arial" w:cs="Arial"/>
        </w:rPr>
        <w:t xml:space="preserve">Uno schema indicativo dei processi che determinano l’evoluzione dei litorali è riportato </w:t>
      </w:r>
      <w:r w:rsidR="00C263D4">
        <w:rPr>
          <w:rFonts w:ascii="Arial" w:hAnsi="Arial" w:cs="Arial"/>
        </w:rPr>
        <w:t>nella figura che segue.</w:t>
      </w:r>
    </w:p>
    <w:p w:rsidR="00C263D4" w:rsidRDefault="00C263D4" w:rsidP="00B111C6">
      <w:pPr>
        <w:tabs>
          <w:tab w:val="left" w:pos="891"/>
        </w:tabs>
        <w:jc w:val="both"/>
        <w:rPr>
          <w:rFonts w:ascii="Arial" w:hAnsi="Arial" w:cs="Arial"/>
        </w:rPr>
      </w:pPr>
    </w:p>
    <w:p w:rsidR="00F62DD5" w:rsidRDefault="00F62DD5" w:rsidP="00B111C6">
      <w:pPr>
        <w:tabs>
          <w:tab w:val="left" w:pos="891"/>
        </w:tabs>
        <w:jc w:val="both"/>
        <w:rPr>
          <w:rFonts w:ascii="Arial" w:hAnsi="Arial" w:cs="Arial"/>
        </w:rPr>
      </w:pPr>
      <w:r w:rsidRPr="00F62DD5">
        <w:rPr>
          <w:rFonts w:ascii="Arial" w:hAnsi="Arial" w:cs="Arial"/>
          <w:noProof/>
          <w:lang w:val="en-GB" w:eastAsia="en-GB"/>
        </w:rPr>
        <w:drawing>
          <wp:inline distT="0" distB="0" distL="0" distR="0">
            <wp:extent cx="4488473" cy="2174630"/>
            <wp:effectExtent l="19050" t="0" r="7327" b="0"/>
            <wp:docPr id="1" name="Immagine 1" descr="figura 6"/>
            <wp:cNvGraphicFramePr/>
            <a:graphic xmlns:a="http://schemas.openxmlformats.org/drawingml/2006/main">
              <a:graphicData uri="http://schemas.openxmlformats.org/drawingml/2006/picture">
                <pic:pic xmlns:pic="http://schemas.openxmlformats.org/drawingml/2006/picture">
                  <pic:nvPicPr>
                    <pic:cNvPr id="38914" name="Picture 4" descr="figura 6"/>
                    <pic:cNvPicPr>
                      <a:picLocks noChangeAspect="1" noChangeArrowheads="1"/>
                    </pic:cNvPicPr>
                  </pic:nvPicPr>
                  <pic:blipFill>
                    <a:blip r:embed="rId10"/>
                    <a:srcRect/>
                    <a:stretch>
                      <a:fillRect/>
                    </a:stretch>
                  </pic:blipFill>
                  <pic:spPr bwMode="auto">
                    <a:xfrm>
                      <a:off x="0" y="0"/>
                      <a:ext cx="4491084" cy="2175895"/>
                    </a:xfrm>
                    <a:prstGeom prst="rect">
                      <a:avLst/>
                    </a:prstGeom>
                    <a:noFill/>
                    <a:ln w="9525">
                      <a:noFill/>
                      <a:miter lim="800000"/>
                      <a:headEnd/>
                      <a:tailEnd/>
                    </a:ln>
                  </pic:spPr>
                </pic:pic>
              </a:graphicData>
            </a:graphic>
          </wp:inline>
        </w:drawing>
      </w:r>
    </w:p>
    <w:p w:rsidR="00C263D4" w:rsidRDefault="00C263D4" w:rsidP="00B111C6">
      <w:pPr>
        <w:tabs>
          <w:tab w:val="left" w:pos="891"/>
        </w:tabs>
        <w:jc w:val="both"/>
        <w:rPr>
          <w:rFonts w:ascii="Arial" w:hAnsi="Arial" w:cs="Arial"/>
        </w:rPr>
      </w:pPr>
    </w:p>
    <w:p w:rsidR="007B54AD" w:rsidRDefault="00A01CE8" w:rsidP="007B54AD">
      <w:pPr>
        <w:tabs>
          <w:tab w:val="left" w:pos="891"/>
        </w:tabs>
        <w:jc w:val="both"/>
        <w:rPr>
          <w:rFonts w:ascii="Arial" w:hAnsi="Arial" w:cs="Arial"/>
        </w:rPr>
      </w:pPr>
      <w:r>
        <w:rPr>
          <w:rFonts w:ascii="Arial" w:hAnsi="Arial" w:cs="Arial"/>
        </w:rPr>
        <w:t xml:space="preserve"> </w:t>
      </w:r>
    </w:p>
    <w:p w:rsidR="00213AE1" w:rsidRPr="00213AE1" w:rsidRDefault="007B54AD" w:rsidP="007B54AD">
      <w:pPr>
        <w:tabs>
          <w:tab w:val="left" w:pos="891"/>
        </w:tabs>
        <w:jc w:val="both"/>
        <w:rPr>
          <w:rFonts w:ascii="Arial" w:hAnsi="Arial" w:cs="Arial"/>
        </w:rPr>
      </w:pPr>
      <w:r>
        <w:rPr>
          <w:rFonts w:ascii="Arial" w:hAnsi="Arial" w:cs="Arial"/>
        </w:rPr>
        <w:t>Una tratto costiero in cui il trasporto di sedimenti sia isolato dal resto</w:t>
      </w:r>
      <w:r w:rsidR="00A01CE8">
        <w:rPr>
          <w:rFonts w:ascii="Arial" w:hAnsi="Arial" w:cs="Arial"/>
        </w:rPr>
        <w:t xml:space="preserve"> a causa di ostacoli </w:t>
      </w:r>
      <w:r>
        <w:rPr>
          <w:rFonts w:ascii="Arial" w:hAnsi="Arial" w:cs="Arial"/>
        </w:rPr>
        <w:t xml:space="preserve"> </w:t>
      </w:r>
      <w:r w:rsidR="00A01CE8">
        <w:rPr>
          <w:rFonts w:ascii="Arial" w:hAnsi="Arial" w:cs="Arial"/>
        </w:rPr>
        <w:t>naturali (promontori) o artificiali (pennelli</w:t>
      </w:r>
      <w:r w:rsidR="00984609">
        <w:rPr>
          <w:rFonts w:ascii="Arial" w:hAnsi="Arial" w:cs="Arial"/>
        </w:rPr>
        <w:t xml:space="preserve">) </w:t>
      </w:r>
      <w:r>
        <w:rPr>
          <w:rFonts w:ascii="Arial" w:hAnsi="Arial" w:cs="Arial"/>
        </w:rPr>
        <w:t xml:space="preserve">si chiama </w:t>
      </w:r>
      <w:r w:rsidR="00984609">
        <w:rPr>
          <w:rFonts w:ascii="Arial" w:hAnsi="Arial" w:cs="Arial"/>
        </w:rPr>
        <w:t>“cell</w:t>
      </w:r>
      <w:r w:rsidR="00BB45B2">
        <w:rPr>
          <w:rFonts w:ascii="Arial" w:hAnsi="Arial" w:cs="Arial"/>
        </w:rPr>
        <w:t>a</w:t>
      </w:r>
      <w:r w:rsidR="00984609">
        <w:rPr>
          <w:rFonts w:ascii="Arial" w:hAnsi="Arial" w:cs="Arial"/>
        </w:rPr>
        <w:t xml:space="preserve"> sedimentaria) </w:t>
      </w:r>
      <w:r>
        <w:rPr>
          <w:rFonts w:ascii="Arial" w:hAnsi="Arial" w:cs="Arial"/>
        </w:rPr>
        <w:t>“unità</w:t>
      </w:r>
      <w:r w:rsidR="00A01CE8">
        <w:rPr>
          <w:rFonts w:ascii="Arial" w:hAnsi="Arial" w:cs="Arial"/>
        </w:rPr>
        <w:t xml:space="preserve"> fisiografica” (sediment cell). </w:t>
      </w:r>
      <w:r>
        <w:rPr>
          <w:rFonts w:ascii="Arial" w:hAnsi="Arial" w:cs="Arial"/>
        </w:rPr>
        <w:t>Ad essa si riferisce normalmente l</w:t>
      </w:r>
      <w:r w:rsidR="00213AE1">
        <w:rPr>
          <w:rFonts w:ascii="Arial" w:hAnsi="Arial" w:cs="Arial"/>
        </w:rPr>
        <w:t>’applicazione del bilancio</w:t>
      </w:r>
      <w:r w:rsidR="00213AE1" w:rsidRPr="00213AE1">
        <w:rPr>
          <w:rFonts w:ascii="Arial" w:hAnsi="Arial" w:cs="Arial"/>
        </w:rPr>
        <w:t xml:space="preserve"> dei sedimenti </w:t>
      </w:r>
      <w:r>
        <w:rPr>
          <w:rFonts w:ascii="Arial" w:hAnsi="Arial" w:cs="Arial"/>
        </w:rPr>
        <w:t>con cui</w:t>
      </w:r>
      <w:r w:rsidR="00213AE1" w:rsidRPr="00213AE1">
        <w:rPr>
          <w:rFonts w:ascii="Arial" w:hAnsi="Arial" w:cs="Arial"/>
        </w:rPr>
        <w:t>, attraverso la valutazione de</w:t>
      </w:r>
      <w:r>
        <w:rPr>
          <w:rFonts w:ascii="Arial" w:hAnsi="Arial" w:cs="Arial"/>
        </w:rPr>
        <w:t xml:space="preserve">gli apporti e delle perdite </w:t>
      </w:r>
      <w:r w:rsidR="00213AE1" w:rsidRPr="00213AE1">
        <w:rPr>
          <w:rFonts w:ascii="Arial" w:hAnsi="Arial" w:cs="Arial"/>
        </w:rPr>
        <w:t xml:space="preserve">di materiale che intervengono nel sistema spiaggia, si possono stimare </w:t>
      </w:r>
      <w:r>
        <w:rPr>
          <w:rFonts w:ascii="Arial" w:hAnsi="Arial" w:cs="Arial"/>
        </w:rPr>
        <w:t xml:space="preserve">i </w:t>
      </w:r>
      <w:r w:rsidR="00213AE1" w:rsidRPr="00213AE1">
        <w:rPr>
          <w:rFonts w:ascii="Arial" w:hAnsi="Arial" w:cs="Arial"/>
        </w:rPr>
        <w:t xml:space="preserve">processi di deposito o di erosione. </w:t>
      </w:r>
    </w:p>
    <w:p w:rsidR="00213AE1" w:rsidRPr="00213AE1" w:rsidRDefault="00213AE1" w:rsidP="00213AE1">
      <w:pPr>
        <w:tabs>
          <w:tab w:val="left" w:pos="891"/>
        </w:tabs>
        <w:jc w:val="both"/>
        <w:rPr>
          <w:rFonts w:ascii="Arial" w:hAnsi="Arial" w:cs="Arial"/>
        </w:rPr>
      </w:pPr>
      <w:r w:rsidRPr="00213AE1">
        <w:rPr>
          <w:rFonts w:ascii="Arial" w:hAnsi="Arial" w:cs="Arial"/>
        </w:rPr>
        <w:t xml:space="preserve">Il </w:t>
      </w:r>
      <w:r>
        <w:rPr>
          <w:rFonts w:ascii="Arial" w:hAnsi="Arial" w:cs="Arial"/>
        </w:rPr>
        <w:t>bilancio</w:t>
      </w:r>
      <w:r w:rsidRPr="00213AE1">
        <w:rPr>
          <w:rFonts w:ascii="Arial" w:hAnsi="Arial" w:cs="Arial"/>
        </w:rPr>
        <w:t xml:space="preserve"> dei sedimenti è </w:t>
      </w:r>
      <w:r w:rsidR="00A01CE8">
        <w:rPr>
          <w:rFonts w:ascii="Arial" w:hAnsi="Arial" w:cs="Arial"/>
        </w:rPr>
        <w:t xml:space="preserve">semplicemente </w:t>
      </w:r>
      <w:r w:rsidRPr="00213AE1">
        <w:rPr>
          <w:rFonts w:ascii="Arial" w:hAnsi="Arial" w:cs="Arial"/>
        </w:rPr>
        <w:t xml:space="preserve"> l’applicazione del principio di continuità o di conservazione della massa ai sedimenti litoranei</w:t>
      </w:r>
      <w:r>
        <w:rPr>
          <w:rFonts w:ascii="Arial" w:hAnsi="Arial" w:cs="Arial"/>
        </w:rPr>
        <w:t xml:space="preserve">: </w:t>
      </w:r>
      <w:r w:rsidRPr="00213AE1">
        <w:rPr>
          <w:rFonts w:ascii="Arial" w:hAnsi="Arial" w:cs="Arial"/>
        </w:rPr>
        <w:t xml:space="preserve"> la </w:t>
      </w:r>
      <w:r w:rsidR="00A01CE8">
        <w:rPr>
          <w:rFonts w:ascii="Arial" w:hAnsi="Arial" w:cs="Arial"/>
        </w:rPr>
        <w:t xml:space="preserve">differenza </w:t>
      </w:r>
      <w:r w:rsidR="00BB45B2">
        <w:rPr>
          <w:rFonts w:ascii="Arial" w:hAnsi="Arial" w:cs="Arial"/>
        </w:rPr>
        <w:t>tra la</w:t>
      </w:r>
      <w:r w:rsidR="00A01CE8">
        <w:rPr>
          <w:rFonts w:ascii="Arial" w:hAnsi="Arial" w:cs="Arial"/>
        </w:rPr>
        <w:t xml:space="preserve"> quanti</w:t>
      </w:r>
      <w:r w:rsidR="00BB45B2">
        <w:rPr>
          <w:rFonts w:ascii="Arial" w:hAnsi="Arial" w:cs="Arial"/>
        </w:rPr>
        <w:t>t</w:t>
      </w:r>
      <w:r w:rsidR="00A01CE8">
        <w:rPr>
          <w:rFonts w:ascii="Arial" w:hAnsi="Arial" w:cs="Arial"/>
        </w:rPr>
        <w:t xml:space="preserve">à di </w:t>
      </w:r>
      <w:r w:rsidRPr="00213AE1">
        <w:rPr>
          <w:rFonts w:ascii="Arial" w:hAnsi="Arial" w:cs="Arial"/>
        </w:rPr>
        <w:t xml:space="preserve">sabbia apportata </w:t>
      </w:r>
      <w:r w:rsidR="00BB45B2">
        <w:rPr>
          <w:rFonts w:ascii="Arial" w:hAnsi="Arial" w:cs="Arial"/>
        </w:rPr>
        <w:t>e</w:t>
      </w:r>
      <w:r w:rsidRPr="00213AE1">
        <w:rPr>
          <w:rFonts w:ascii="Arial" w:hAnsi="Arial" w:cs="Arial"/>
        </w:rPr>
        <w:t xml:space="preserve"> quella perduta. La difficoltà nell’effettuare tale bilancio risiede nella comprensione </w:t>
      </w:r>
      <w:r w:rsidR="00D101B1">
        <w:rPr>
          <w:rFonts w:ascii="Arial" w:hAnsi="Arial" w:cs="Arial"/>
        </w:rPr>
        <w:t xml:space="preserve">e nella stima </w:t>
      </w:r>
      <w:r w:rsidR="00D101B1" w:rsidRPr="00213AE1">
        <w:rPr>
          <w:rFonts w:ascii="Arial" w:hAnsi="Arial" w:cs="Arial"/>
        </w:rPr>
        <w:t>dei contributi e delle perdite</w:t>
      </w:r>
      <w:r w:rsidR="00D101B1">
        <w:rPr>
          <w:rFonts w:ascii="Arial" w:hAnsi="Arial" w:cs="Arial"/>
        </w:rPr>
        <w:t xml:space="preserve"> nei processi  che influenzano.</w:t>
      </w:r>
    </w:p>
    <w:p w:rsidR="007C7C09" w:rsidRPr="00213AE1" w:rsidRDefault="007C7C09" w:rsidP="00213AE1">
      <w:pPr>
        <w:tabs>
          <w:tab w:val="left" w:pos="891"/>
        </w:tabs>
        <w:jc w:val="both"/>
        <w:rPr>
          <w:rFonts w:ascii="Arial" w:hAnsi="Arial" w:cs="Arial"/>
        </w:rPr>
      </w:pPr>
    </w:p>
    <w:tbl>
      <w:tblPr>
        <w:tblW w:w="8400" w:type="dxa"/>
        <w:tblCellMar>
          <w:left w:w="0" w:type="dxa"/>
          <w:right w:w="0" w:type="dxa"/>
        </w:tblCellMar>
        <w:tblLook w:val="04A0" w:firstRow="1" w:lastRow="0" w:firstColumn="1" w:lastColumn="0" w:noHBand="0" w:noVBand="1"/>
      </w:tblPr>
      <w:tblGrid>
        <w:gridCol w:w="4280"/>
        <w:gridCol w:w="4120"/>
      </w:tblGrid>
      <w:tr w:rsidR="00213AE1" w:rsidRPr="00213AE1" w:rsidTr="00213AE1">
        <w:trPr>
          <w:trHeight w:val="493"/>
        </w:trPr>
        <w:tc>
          <w:tcPr>
            <w:tcW w:w="4280" w:type="dxa"/>
            <w:tcBorders>
              <w:top w:val="single" w:sz="8" w:space="0" w:color="000000"/>
              <w:left w:val="single" w:sz="8" w:space="0" w:color="000000"/>
              <w:bottom w:val="single" w:sz="8" w:space="0" w:color="000000"/>
              <w:right w:val="single" w:sz="8" w:space="0" w:color="000000"/>
            </w:tcBorders>
            <w:shd w:val="clear" w:color="auto" w:fill="D9D9D9"/>
            <w:tcMar>
              <w:top w:w="72" w:type="dxa"/>
              <w:left w:w="144" w:type="dxa"/>
              <w:bottom w:w="72" w:type="dxa"/>
              <w:right w:w="144" w:type="dxa"/>
            </w:tcMar>
            <w:hideMark/>
          </w:tcPr>
          <w:p w:rsidR="008A2D70" w:rsidRPr="00213AE1" w:rsidRDefault="00213AE1" w:rsidP="00213AE1">
            <w:pPr>
              <w:pStyle w:val="NormaleWeb"/>
              <w:jc w:val="center"/>
              <w:rPr>
                <w:rFonts w:ascii="Arial" w:hAnsi="Arial" w:cs="Arial"/>
                <w:b/>
                <w:bCs/>
                <w:sz w:val="20"/>
                <w:szCs w:val="20"/>
                <w:lang w:val="en-GB"/>
              </w:rPr>
            </w:pPr>
            <w:r w:rsidRPr="00213AE1">
              <w:rPr>
                <w:rFonts w:ascii="Arial" w:hAnsi="Arial" w:cs="Arial"/>
                <w:b/>
                <w:bCs/>
                <w:sz w:val="20"/>
                <w:szCs w:val="20"/>
              </w:rPr>
              <w:t>APPORTI</w:t>
            </w:r>
          </w:p>
        </w:tc>
        <w:tc>
          <w:tcPr>
            <w:tcW w:w="4120" w:type="dxa"/>
            <w:tcBorders>
              <w:top w:val="single" w:sz="8" w:space="0" w:color="000000"/>
              <w:left w:val="single" w:sz="8" w:space="0" w:color="000000"/>
              <w:bottom w:val="single" w:sz="8" w:space="0" w:color="000000"/>
              <w:right w:val="single" w:sz="8" w:space="0" w:color="000000"/>
            </w:tcBorders>
            <w:shd w:val="clear" w:color="auto" w:fill="D9D9D9"/>
            <w:tcMar>
              <w:top w:w="72" w:type="dxa"/>
              <w:left w:w="144" w:type="dxa"/>
              <w:bottom w:w="72" w:type="dxa"/>
              <w:right w:w="144" w:type="dxa"/>
            </w:tcMar>
            <w:hideMark/>
          </w:tcPr>
          <w:p w:rsidR="008A2D70" w:rsidRPr="00213AE1" w:rsidRDefault="00213AE1" w:rsidP="00213AE1">
            <w:pPr>
              <w:pStyle w:val="NormaleWeb"/>
              <w:jc w:val="center"/>
              <w:rPr>
                <w:rFonts w:ascii="Arial" w:hAnsi="Arial" w:cs="Arial"/>
                <w:b/>
                <w:bCs/>
                <w:sz w:val="20"/>
                <w:szCs w:val="20"/>
                <w:lang w:val="en-GB"/>
              </w:rPr>
            </w:pPr>
            <w:r w:rsidRPr="00213AE1">
              <w:rPr>
                <w:rFonts w:ascii="Arial" w:hAnsi="Arial" w:cs="Arial"/>
                <w:b/>
                <w:bCs/>
                <w:sz w:val="20"/>
                <w:szCs w:val="20"/>
              </w:rPr>
              <w:t>PERDITE</w:t>
            </w:r>
          </w:p>
        </w:tc>
      </w:tr>
      <w:tr w:rsidR="00213AE1" w:rsidRPr="00213AE1" w:rsidTr="00213AE1">
        <w:trPr>
          <w:trHeight w:val="785"/>
        </w:trPr>
        <w:tc>
          <w:tcPr>
            <w:tcW w:w="4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8A2D70" w:rsidRPr="00213AE1" w:rsidRDefault="00213AE1" w:rsidP="00213AE1">
            <w:pPr>
              <w:pStyle w:val="NormaleWeb"/>
              <w:jc w:val="center"/>
              <w:rPr>
                <w:rFonts w:ascii="Arial" w:hAnsi="Arial" w:cs="Arial"/>
                <w:b/>
                <w:bCs/>
                <w:sz w:val="20"/>
                <w:szCs w:val="20"/>
              </w:rPr>
            </w:pPr>
            <w:r w:rsidRPr="00213AE1">
              <w:rPr>
                <w:rFonts w:ascii="Arial" w:hAnsi="Arial" w:cs="Arial"/>
                <w:b/>
                <w:bCs/>
                <w:sz w:val="20"/>
                <w:szCs w:val="20"/>
              </w:rPr>
              <w:t xml:space="preserve">Trasporto litoraneo (entro l’area di interesse) </w:t>
            </w:r>
          </w:p>
        </w:tc>
        <w:tc>
          <w:tcPr>
            <w:tcW w:w="41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8A2D70" w:rsidRPr="00213AE1" w:rsidRDefault="00213AE1" w:rsidP="00213AE1">
            <w:pPr>
              <w:pStyle w:val="NormaleWeb"/>
              <w:jc w:val="center"/>
              <w:rPr>
                <w:rFonts w:ascii="Arial" w:hAnsi="Arial" w:cs="Arial"/>
                <w:b/>
                <w:bCs/>
                <w:sz w:val="20"/>
                <w:szCs w:val="20"/>
              </w:rPr>
            </w:pPr>
            <w:r w:rsidRPr="00213AE1">
              <w:rPr>
                <w:rFonts w:ascii="Arial" w:hAnsi="Arial" w:cs="Arial"/>
                <w:b/>
                <w:bCs/>
                <w:sz w:val="20"/>
                <w:szCs w:val="20"/>
              </w:rPr>
              <w:t xml:space="preserve">Trasporto litoraneo (fuori dall’area di interesse) </w:t>
            </w:r>
          </w:p>
        </w:tc>
      </w:tr>
      <w:tr w:rsidR="00213AE1" w:rsidRPr="00213AE1" w:rsidTr="00213AE1">
        <w:trPr>
          <w:trHeight w:val="785"/>
        </w:trPr>
        <w:tc>
          <w:tcPr>
            <w:tcW w:w="4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8A2D70" w:rsidRPr="00213AE1" w:rsidRDefault="00213AE1" w:rsidP="00213AE1">
            <w:pPr>
              <w:pStyle w:val="NormaleWeb"/>
              <w:jc w:val="center"/>
              <w:rPr>
                <w:rFonts w:ascii="Arial" w:hAnsi="Arial" w:cs="Arial"/>
                <w:b/>
                <w:bCs/>
                <w:sz w:val="20"/>
                <w:szCs w:val="20"/>
                <w:lang w:val="en-GB"/>
              </w:rPr>
            </w:pPr>
            <w:r w:rsidRPr="00213AE1">
              <w:rPr>
                <w:rFonts w:ascii="Arial" w:hAnsi="Arial" w:cs="Arial"/>
                <w:b/>
                <w:bCs/>
                <w:sz w:val="20"/>
                <w:szCs w:val="20"/>
              </w:rPr>
              <w:t xml:space="preserve">Apporti fluviali </w:t>
            </w:r>
          </w:p>
        </w:tc>
        <w:tc>
          <w:tcPr>
            <w:tcW w:w="41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8A2D70" w:rsidRPr="00213AE1" w:rsidRDefault="00213AE1" w:rsidP="00213AE1">
            <w:pPr>
              <w:pStyle w:val="NormaleWeb"/>
              <w:jc w:val="center"/>
              <w:rPr>
                <w:rFonts w:ascii="Arial" w:hAnsi="Arial" w:cs="Arial"/>
                <w:b/>
                <w:bCs/>
                <w:sz w:val="20"/>
                <w:szCs w:val="20"/>
              </w:rPr>
            </w:pPr>
            <w:r w:rsidRPr="00213AE1">
              <w:rPr>
                <w:rFonts w:ascii="Arial" w:hAnsi="Arial" w:cs="Arial"/>
                <w:b/>
                <w:bCs/>
                <w:sz w:val="20"/>
                <w:szCs w:val="20"/>
              </w:rPr>
              <w:t xml:space="preserve">Presenza di canyon sottomarini (trasporto off-shore) </w:t>
            </w:r>
          </w:p>
        </w:tc>
      </w:tr>
      <w:tr w:rsidR="00213AE1" w:rsidRPr="00213AE1" w:rsidTr="00213AE1">
        <w:trPr>
          <w:trHeight w:val="499"/>
        </w:trPr>
        <w:tc>
          <w:tcPr>
            <w:tcW w:w="4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8A2D70" w:rsidRPr="00213AE1" w:rsidRDefault="00213AE1" w:rsidP="00213AE1">
            <w:pPr>
              <w:pStyle w:val="NormaleWeb"/>
              <w:jc w:val="center"/>
              <w:rPr>
                <w:rFonts w:ascii="Arial" w:hAnsi="Arial" w:cs="Arial"/>
                <w:b/>
                <w:bCs/>
                <w:sz w:val="20"/>
                <w:szCs w:val="20"/>
                <w:lang w:val="en-GB"/>
              </w:rPr>
            </w:pPr>
            <w:r w:rsidRPr="00213AE1">
              <w:rPr>
                <w:rFonts w:ascii="Arial" w:hAnsi="Arial" w:cs="Arial"/>
                <w:b/>
                <w:bCs/>
                <w:sz w:val="20"/>
                <w:szCs w:val="20"/>
              </w:rPr>
              <w:t xml:space="preserve">Ripascimento artificiale </w:t>
            </w:r>
          </w:p>
        </w:tc>
        <w:tc>
          <w:tcPr>
            <w:tcW w:w="41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8A2D70" w:rsidRPr="00213AE1" w:rsidRDefault="00213AE1" w:rsidP="00213AE1">
            <w:pPr>
              <w:pStyle w:val="NormaleWeb"/>
              <w:jc w:val="center"/>
              <w:rPr>
                <w:rFonts w:ascii="Arial" w:hAnsi="Arial" w:cs="Arial"/>
                <w:b/>
                <w:bCs/>
                <w:sz w:val="20"/>
                <w:szCs w:val="20"/>
                <w:lang w:val="en-GB"/>
              </w:rPr>
            </w:pPr>
            <w:r w:rsidRPr="00213AE1">
              <w:rPr>
                <w:rFonts w:ascii="Arial" w:hAnsi="Arial" w:cs="Arial"/>
                <w:b/>
                <w:bCs/>
                <w:sz w:val="20"/>
                <w:szCs w:val="20"/>
              </w:rPr>
              <w:t xml:space="preserve">Prelievo artificiale di materiale </w:t>
            </w:r>
          </w:p>
        </w:tc>
      </w:tr>
      <w:tr w:rsidR="00213AE1" w:rsidRPr="00213AE1" w:rsidTr="00213AE1">
        <w:trPr>
          <w:trHeight w:val="467"/>
        </w:trPr>
        <w:tc>
          <w:tcPr>
            <w:tcW w:w="4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8A2D70" w:rsidRPr="002632F6" w:rsidRDefault="00213AE1" w:rsidP="00213AE1">
            <w:pPr>
              <w:pStyle w:val="NormaleWeb"/>
              <w:jc w:val="center"/>
              <w:rPr>
                <w:rFonts w:ascii="Arial" w:hAnsi="Arial" w:cs="Arial"/>
                <w:b/>
                <w:bCs/>
                <w:sz w:val="20"/>
                <w:szCs w:val="20"/>
                <w:highlight w:val="cyan"/>
              </w:rPr>
            </w:pPr>
            <w:r w:rsidRPr="002632F6">
              <w:rPr>
                <w:rFonts w:ascii="Arial" w:hAnsi="Arial" w:cs="Arial"/>
                <w:b/>
                <w:bCs/>
                <w:sz w:val="20"/>
                <w:szCs w:val="20"/>
                <w:highlight w:val="cyan"/>
              </w:rPr>
              <w:t xml:space="preserve">Trasporto verso la costa dovuto al vento </w:t>
            </w:r>
          </w:p>
        </w:tc>
        <w:tc>
          <w:tcPr>
            <w:tcW w:w="41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8A2D70" w:rsidRPr="002632F6" w:rsidRDefault="00213AE1" w:rsidP="00213AE1">
            <w:pPr>
              <w:pStyle w:val="NormaleWeb"/>
              <w:jc w:val="center"/>
              <w:rPr>
                <w:rFonts w:ascii="Arial" w:hAnsi="Arial" w:cs="Arial"/>
                <w:b/>
                <w:bCs/>
                <w:sz w:val="20"/>
                <w:szCs w:val="20"/>
                <w:highlight w:val="cyan"/>
              </w:rPr>
            </w:pPr>
            <w:r w:rsidRPr="002632F6">
              <w:rPr>
                <w:rFonts w:ascii="Arial" w:hAnsi="Arial" w:cs="Arial"/>
                <w:b/>
                <w:bCs/>
                <w:sz w:val="20"/>
                <w:szCs w:val="20"/>
                <w:highlight w:val="cyan"/>
              </w:rPr>
              <w:t xml:space="preserve">Trasporto verso il mare dovuto al vento </w:t>
            </w:r>
          </w:p>
        </w:tc>
      </w:tr>
      <w:tr w:rsidR="00213AE1" w:rsidRPr="00213AE1" w:rsidTr="00213AE1">
        <w:trPr>
          <w:trHeight w:val="456"/>
        </w:trPr>
        <w:tc>
          <w:tcPr>
            <w:tcW w:w="4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8A2D70" w:rsidRPr="00213AE1" w:rsidRDefault="00213AE1" w:rsidP="00213AE1">
            <w:pPr>
              <w:pStyle w:val="NormaleWeb"/>
              <w:jc w:val="center"/>
              <w:rPr>
                <w:rFonts w:ascii="Arial" w:hAnsi="Arial" w:cs="Arial"/>
                <w:b/>
                <w:bCs/>
                <w:sz w:val="20"/>
                <w:szCs w:val="20"/>
                <w:lang w:val="en-GB"/>
              </w:rPr>
            </w:pPr>
            <w:r w:rsidRPr="00213AE1">
              <w:rPr>
                <w:rFonts w:ascii="Arial" w:hAnsi="Arial" w:cs="Arial"/>
                <w:b/>
                <w:bCs/>
                <w:sz w:val="20"/>
                <w:szCs w:val="20"/>
              </w:rPr>
              <w:t xml:space="preserve">Erosione di scogliere </w:t>
            </w:r>
          </w:p>
        </w:tc>
        <w:tc>
          <w:tcPr>
            <w:tcW w:w="41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8A2D70" w:rsidRPr="00213AE1" w:rsidRDefault="00213AE1" w:rsidP="00213AE1">
            <w:pPr>
              <w:pStyle w:val="NormaleWeb"/>
              <w:jc w:val="center"/>
              <w:rPr>
                <w:rFonts w:ascii="Arial" w:hAnsi="Arial" w:cs="Arial"/>
                <w:b/>
                <w:bCs/>
                <w:sz w:val="20"/>
                <w:szCs w:val="20"/>
                <w:lang w:val="en-GB"/>
              </w:rPr>
            </w:pPr>
            <w:r w:rsidRPr="00213AE1">
              <w:rPr>
                <w:rFonts w:ascii="Arial" w:hAnsi="Arial" w:cs="Arial"/>
                <w:b/>
                <w:bCs/>
                <w:sz w:val="20"/>
                <w:szCs w:val="20"/>
              </w:rPr>
              <w:t xml:space="preserve">Abrasione e soluzione </w:t>
            </w:r>
          </w:p>
        </w:tc>
      </w:tr>
    </w:tbl>
    <w:p w:rsidR="009F0137" w:rsidRDefault="009F0137" w:rsidP="0035630E">
      <w:pPr>
        <w:tabs>
          <w:tab w:val="left" w:pos="891"/>
        </w:tabs>
        <w:jc w:val="both"/>
        <w:rPr>
          <w:rFonts w:ascii="Arial" w:hAnsi="Arial" w:cs="Arial"/>
        </w:rPr>
      </w:pPr>
    </w:p>
    <w:p w:rsidR="007B54AD" w:rsidRPr="00213AE1" w:rsidRDefault="00F57378" w:rsidP="007B54AD">
      <w:pPr>
        <w:tabs>
          <w:tab w:val="left" w:pos="891"/>
        </w:tabs>
        <w:jc w:val="both"/>
        <w:rPr>
          <w:rFonts w:ascii="Arial" w:hAnsi="Arial" w:cs="Arial"/>
        </w:rPr>
      </w:pPr>
      <w:r>
        <w:rPr>
          <w:rFonts w:ascii="Arial" w:hAnsi="Arial" w:cs="Arial"/>
        </w:rPr>
        <w:t>Il</w:t>
      </w:r>
      <w:r w:rsidR="007B54AD" w:rsidRPr="00213AE1">
        <w:rPr>
          <w:rFonts w:ascii="Arial" w:hAnsi="Arial" w:cs="Arial"/>
        </w:rPr>
        <w:t xml:space="preserve"> </w:t>
      </w:r>
      <w:r>
        <w:rPr>
          <w:rFonts w:ascii="Arial" w:hAnsi="Arial" w:cs="Arial"/>
        </w:rPr>
        <w:t xml:space="preserve">bilancio </w:t>
      </w:r>
      <w:r w:rsidR="007B54AD" w:rsidRPr="00213AE1">
        <w:rPr>
          <w:rFonts w:ascii="Arial" w:hAnsi="Arial" w:cs="Arial"/>
        </w:rPr>
        <w:t xml:space="preserve">di sedimenti </w:t>
      </w:r>
      <w:r>
        <w:rPr>
          <w:rFonts w:ascii="Arial" w:hAnsi="Arial" w:cs="Arial"/>
        </w:rPr>
        <w:t>è un utile strumento, soprattutto per la stima de</w:t>
      </w:r>
      <w:r w:rsidR="007B54AD" w:rsidRPr="00213AE1">
        <w:rPr>
          <w:rFonts w:ascii="Arial" w:hAnsi="Arial" w:cs="Arial"/>
        </w:rPr>
        <w:t xml:space="preserve">gli effetti </w:t>
      </w:r>
      <w:r>
        <w:rPr>
          <w:rFonts w:ascii="Arial" w:hAnsi="Arial" w:cs="Arial"/>
        </w:rPr>
        <w:t>causati dal</w:t>
      </w:r>
      <w:r w:rsidR="007B54AD" w:rsidRPr="00213AE1">
        <w:rPr>
          <w:rFonts w:ascii="Arial" w:hAnsi="Arial" w:cs="Arial"/>
        </w:rPr>
        <w:t>l</w:t>
      </w:r>
      <w:r>
        <w:rPr>
          <w:rFonts w:ascii="Arial" w:hAnsi="Arial" w:cs="Arial"/>
        </w:rPr>
        <w:t xml:space="preserve">e </w:t>
      </w:r>
      <w:r w:rsidR="007B54AD" w:rsidRPr="00213AE1">
        <w:rPr>
          <w:rFonts w:ascii="Arial" w:hAnsi="Arial" w:cs="Arial"/>
        </w:rPr>
        <w:t>alterazion</w:t>
      </w:r>
      <w:r>
        <w:rPr>
          <w:rFonts w:ascii="Arial" w:hAnsi="Arial" w:cs="Arial"/>
        </w:rPr>
        <w:t>i</w:t>
      </w:r>
      <w:r w:rsidR="007B54AD" w:rsidRPr="00213AE1">
        <w:rPr>
          <w:rFonts w:ascii="Arial" w:hAnsi="Arial" w:cs="Arial"/>
        </w:rPr>
        <w:t xml:space="preserve"> </w:t>
      </w:r>
      <w:r>
        <w:rPr>
          <w:rFonts w:ascii="Arial" w:hAnsi="Arial" w:cs="Arial"/>
        </w:rPr>
        <w:t>della costa,</w:t>
      </w:r>
      <w:r w:rsidR="007B54AD" w:rsidRPr="00213AE1">
        <w:rPr>
          <w:rFonts w:ascii="Arial" w:hAnsi="Arial" w:cs="Arial"/>
        </w:rPr>
        <w:t xml:space="preserve"> come ad</w:t>
      </w:r>
      <w:r w:rsidR="007B54AD">
        <w:rPr>
          <w:rFonts w:ascii="Arial" w:hAnsi="Arial" w:cs="Arial"/>
        </w:rPr>
        <w:t xml:space="preserve"> esempio </w:t>
      </w:r>
      <w:r>
        <w:rPr>
          <w:rFonts w:ascii="Arial" w:hAnsi="Arial" w:cs="Arial"/>
        </w:rPr>
        <w:t xml:space="preserve">la </w:t>
      </w:r>
      <w:r w:rsidR="007B54AD">
        <w:rPr>
          <w:rFonts w:ascii="Arial" w:hAnsi="Arial" w:cs="Arial"/>
        </w:rPr>
        <w:t>realizzazione di un porto o</w:t>
      </w:r>
      <w:r w:rsidR="007B54AD" w:rsidRPr="00213AE1">
        <w:rPr>
          <w:rFonts w:ascii="Arial" w:hAnsi="Arial" w:cs="Arial"/>
        </w:rPr>
        <w:t xml:space="preserve"> </w:t>
      </w:r>
      <w:r w:rsidR="007B54AD">
        <w:rPr>
          <w:rFonts w:ascii="Arial" w:hAnsi="Arial" w:cs="Arial"/>
        </w:rPr>
        <w:t xml:space="preserve">di </w:t>
      </w:r>
      <w:r>
        <w:rPr>
          <w:rFonts w:ascii="Arial" w:hAnsi="Arial" w:cs="Arial"/>
        </w:rPr>
        <w:t xml:space="preserve"> </w:t>
      </w:r>
      <w:r w:rsidR="007B54AD">
        <w:rPr>
          <w:rFonts w:ascii="Arial" w:hAnsi="Arial" w:cs="Arial"/>
        </w:rPr>
        <w:t>ostruzion</w:t>
      </w:r>
      <w:r>
        <w:rPr>
          <w:rFonts w:ascii="Arial" w:hAnsi="Arial" w:cs="Arial"/>
        </w:rPr>
        <w:t>i</w:t>
      </w:r>
      <w:r w:rsidR="007B54AD">
        <w:rPr>
          <w:rFonts w:ascii="Arial" w:hAnsi="Arial" w:cs="Arial"/>
        </w:rPr>
        <w:t xml:space="preserve"> quali </w:t>
      </w:r>
      <w:r>
        <w:rPr>
          <w:rFonts w:ascii="Arial" w:hAnsi="Arial" w:cs="Arial"/>
        </w:rPr>
        <w:t xml:space="preserve"> i </w:t>
      </w:r>
      <w:r w:rsidR="007B54AD">
        <w:rPr>
          <w:rFonts w:ascii="Arial" w:hAnsi="Arial" w:cs="Arial"/>
        </w:rPr>
        <w:t xml:space="preserve"> pennell</w:t>
      </w:r>
      <w:r>
        <w:rPr>
          <w:rFonts w:ascii="Arial" w:hAnsi="Arial" w:cs="Arial"/>
        </w:rPr>
        <w:t>i</w:t>
      </w:r>
      <w:r w:rsidR="007B54AD">
        <w:rPr>
          <w:rFonts w:ascii="Arial" w:hAnsi="Arial" w:cs="Arial"/>
        </w:rPr>
        <w:t xml:space="preserve"> o </w:t>
      </w:r>
      <w:r>
        <w:rPr>
          <w:rFonts w:ascii="Arial" w:hAnsi="Arial" w:cs="Arial"/>
        </w:rPr>
        <w:t>le barriere</w:t>
      </w:r>
      <w:r w:rsidR="007B54AD">
        <w:rPr>
          <w:rFonts w:ascii="Arial" w:hAnsi="Arial" w:cs="Arial"/>
        </w:rPr>
        <w:t xml:space="preserve"> di protezione.</w:t>
      </w:r>
    </w:p>
    <w:p w:rsidR="007B54AD" w:rsidRDefault="007B54AD" w:rsidP="0097586E">
      <w:pPr>
        <w:pStyle w:val="NormaleWeb"/>
        <w:jc w:val="center"/>
        <w:rPr>
          <w:rFonts w:ascii="Arial" w:hAnsi="Arial" w:cs="Arial"/>
          <w:b/>
          <w:bCs/>
          <w:sz w:val="20"/>
          <w:szCs w:val="20"/>
        </w:rPr>
      </w:pPr>
    </w:p>
    <w:p w:rsidR="00F57378" w:rsidRDefault="00F57378" w:rsidP="0097586E">
      <w:pPr>
        <w:pStyle w:val="NormaleWeb"/>
        <w:jc w:val="center"/>
        <w:rPr>
          <w:rFonts w:ascii="Arial" w:hAnsi="Arial" w:cs="Arial"/>
          <w:b/>
          <w:bCs/>
          <w:sz w:val="20"/>
          <w:szCs w:val="20"/>
        </w:rPr>
      </w:pPr>
    </w:p>
    <w:p w:rsidR="002632F6" w:rsidRDefault="002632F6" w:rsidP="0097586E">
      <w:pPr>
        <w:pStyle w:val="NormaleWeb"/>
        <w:jc w:val="center"/>
        <w:rPr>
          <w:rFonts w:ascii="Arial" w:hAnsi="Arial" w:cs="Arial"/>
          <w:b/>
          <w:bCs/>
          <w:sz w:val="20"/>
          <w:szCs w:val="20"/>
        </w:rPr>
      </w:pPr>
    </w:p>
    <w:p w:rsidR="007B54AD" w:rsidRDefault="007B54AD" w:rsidP="0097586E">
      <w:pPr>
        <w:pStyle w:val="NormaleWeb"/>
        <w:jc w:val="center"/>
        <w:rPr>
          <w:rFonts w:ascii="Arial" w:hAnsi="Arial" w:cs="Arial"/>
          <w:b/>
          <w:bCs/>
          <w:sz w:val="20"/>
          <w:szCs w:val="20"/>
        </w:rPr>
      </w:pPr>
    </w:p>
    <w:p w:rsidR="0097586E" w:rsidRDefault="0097586E" w:rsidP="0097586E">
      <w:pPr>
        <w:pStyle w:val="NormaleWeb"/>
        <w:jc w:val="center"/>
        <w:rPr>
          <w:rFonts w:ascii="Arial" w:hAnsi="Arial" w:cs="Arial"/>
          <w:b/>
          <w:bCs/>
          <w:sz w:val="20"/>
          <w:szCs w:val="20"/>
        </w:rPr>
      </w:pPr>
      <w:r w:rsidRPr="00254DD9">
        <w:rPr>
          <w:rFonts w:ascii="Arial" w:hAnsi="Arial" w:cs="Arial"/>
          <w:b/>
          <w:bCs/>
          <w:sz w:val="20"/>
          <w:szCs w:val="20"/>
        </w:rPr>
        <w:lastRenderedPageBreak/>
        <w:t xml:space="preserve">MOVIMENTO DEI SEDIMENTI </w:t>
      </w:r>
    </w:p>
    <w:p w:rsidR="0097586E" w:rsidRDefault="0097586E" w:rsidP="0097586E">
      <w:pPr>
        <w:pStyle w:val="NormaleWeb"/>
        <w:jc w:val="center"/>
        <w:rPr>
          <w:rFonts w:ascii="Arial" w:hAnsi="Arial" w:cs="Arial"/>
          <w:b/>
          <w:bCs/>
          <w:sz w:val="20"/>
          <w:szCs w:val="20"/>
        </w:rPr>
      </w:pPr>
      <w:r w:rsidRPr="0097586E">
        <w:rPr>
          <w:rFonts w:ascii="Arial" w:hAnsi="Arial" w:cs="Arial"/>
          <w:b/>
          <w:bCs/>
          <w:noProof/>
          <w:sz w:val="20"/>
          <w:szCs w:val="20"/>
          <w:lang w:val="en-GB" w:eastAsia="en-GB"/>
        </w:rPr>
        <w:drawing>
          <wp:inline distT="0" distB="0" distL="0" distR="0">
            <wp:extent cx="3591658" cy="1815062"/>
            <wp:effectExtent l="19050" t="0" r="8792" b="0"/>
            <wp:docPr id="14" name="Immagine 2" descr="waveaction"/>
            <wp:cNvGraphicFramePr/>
            <a:graphic xmlns:a="http://schemas.openxmlformats.org/drawingml/2006/main">
              <a:graphicData uri="http://schemas.openxmlformats.org/drawingml/2006/picture">
                <pic:pic xmlns:pic="http://schemas.openxmlformats.org/drawingml/2006/picture">
                  <pic:nvPicPr>
                    <pic:cNvPr id="39939" name="Picture 3" descr="waveaction"/>
                    <pic:cNvPicPr>
                      <a:picLocks noChangeAspect="1" noChangeArrowheads="1"/>
                    </pic:cNvPicPr>
                  </pic:nvPicPr>
                  <pic:blipFill>
                    <a:blip r:embed="rId11"/>
                    <a:srcRect/>
                    <a:stretch>
                      <a:fillRect/>
                    </a:stretch>
                  </pic:blipFill>
                  <pic:spPr bwMode="auto">
                    <a:xfrm>
                      <a:off x="0" y="0"/>
                      <a:ext cx="3590919" cy="1814689"/>
                    </a:xfrm>
                    <a:prstGeom prst="rect">
                      <a:avLst/>
                    </a:prstGeom>
                    <a:solidFill>
                      <a:srgbClr val="FF0000"/>
                    </a:solidFill>
                    <a:ln w="9525">
                      <a:noFill/>
                      <a:miter lim="800000"/>
                      <a:headEnd/>
                      <a:tailEnd/>
                    </a:ln>
                  </pic:spPr>
                </pic:pic>
              </a:graphicData>
            </a:graphic>
          </wp:inline>
        </w:drawing>
      </w:r>
    </w:p>
    <w:p w:rsidR="0097586E" w:rsidRDefault="0097586E" w:rsidP="0097586E">
      <w:pPr>
        <w:tabs>
          <w:tab w:val="left" w:pos="891"/>
        </w:tabs>
        <w:jc w:val="both"/>
        <w:rPr>
          <w:rFonts w:ascii="Arial" w:hAnsi="Arial" w:cs="Arial"/>
        </w:rPr>
      </w:pPr>
      <w:r w:rsidRPr="00254DD9">
        <w:rPr>
          <w:rFonts w:ascii="Arial" w:hAnsi="Arial" w:cs="Arial"/>
        </w:rPr>
        <w:t xml:space="preserve">Nello studio dei processi costieri è pratica comune quella di distinguere tra: </w:t>
      </w:r>
    </w:p>
    <w:p w:rsidR="0097586E" w:rsidRPr="00254DD9" w:rsidRDefault="0097586E" w:rsidP="0097586E">
      <w:pPr>
        <w:tabs>
          <w:tab w:val="left" w:pos="891"/>
        </w:tabs>
        <w:jc w:val="both"/>
        <w:rPr>
          <w:rFonts w:ascii="Arial" w:hAnsi="Arial" w:cs="Arial"/>
        </w:rPr>
      </w:pPr>
    </w:p>
    <w:p w:rsidR="0097586E" w:rsidRPr="00254DD9" w:rsidRDefault="0097586E" w:rsidP="0097586E">
      <w:pPr>
        <w:tabs>
          <w:tab w:val="left" w:pos="891"/>
        </w:tabs>
        <w:jc w:val="both"/>
        <w:rPr>
          <w:rFonts w:ascii="Arial" w:hAnsi="Arial" w:cs="Arial"/>
        </w:rPr>
      </w:pPr>
      <w:r w:rsidRPr="00254DD9">
        <w:rPr>
          <w:rFonts w:ascii="Arial" w:hAnsi="Arial" w:cs="Arial"/>
          <w:u w:val="single"/>
        </w:rPr>
        <w:t>Trasporto cross-shore,</w:t>
      </w:r>
      <w:r w:rsidRPr="00254DD9">
        <w:rPr>
          <w:rFonts w:ascii="Arial" w:hAnsi="Arial" w:cs="Arial"/>
        </w:rPr>
        <w:t xml:space="preserve"> </w:t>
      </w:r>
      <w:r>
        <w:rPr>
          <w:rFonts w:ascii="Arial" w:hAnsi="Arial" w:cs="Arial"/>
        </w:rPr>
        <w:t xml:space="preserve">(trasversale) </w:t>
      </w:r>
      <w:r w:rsidRPr="00254DD9">
        <w:rPr>
          <w:rFonts w:ascii="Arial" w:hAnsi="Arial" w:cs="Arial"/>
        </w:rPr>
        <w:t>che avviene in direzione perpendicolare alla linea di costa, determinato innanzitutto dalla ripidità dell’onda, dalla dimensione dei sedimenti e dalla pe</w:t>
      </w:r>
      <w:r w:rsidR="00BB74AA">
        <w:rPr>
          <w:rFonts w:ascii="Arial" w:hAnsi="Arial" w:cs="Arial"/>
        </w:rPr>
        <w:t>ndenza del profilo di spiaggia.</w:t>
      </w:r>
    </w:p>
    <w:p w:rsidR="0097586E" w:rsidRDefault="0097586E" w:rsidP="0097586E">
      <w:pPr>
        <w:jc w:val="both"/>
        <w:rPr>
          <w:rFonts w:ascii="Arial" w:hAnsi="Arial" w:cs="Arial"/>
        </w:rPr>
      </w:pPr>
      <w:r w:rsidRPr="00254DD9">
        <w:rPr>
          <w:rFonts w:ascii="Arial" w:hAnsi="Arial" w:cs="Arial"/>
          <w:u w:val="single"/>
        </w:rPr>
        <w:t>Trasporto long-shore</w:t>
      </w:r>
      <w:r w:rsidRPr="00254DD9">
        <w:rPr>
          <w:rFonts w:ascii="Arial" w:hAnsi="Arial" w:cs="Arial"/>
        </w:rPr>
        <w:t xml:space="preserve">, </w:t>
      </w:r>
      <w:r>
        <w:rPr>
          <w:rFonts w:ascii="Arial" w:hAnsi="Arial" w:cs="Arial"/>
        </w:rPr>
        <w:t xml:space="preserve">(longitudinale, lungo costa) </w:t>
      </w:r>
      <w:r w:rsidRPr="00254DD9">
        <w:rPr>
          <w:rFonts w:ascii="Arial" w:hAnsi="Arial" w:cs="Arial"/>
        </w:rPr>
        <w:t>diretto parallelamente alla linea di costa</w:t>
      </w:r>
      <w:r w:rsidR="00726F53">
        <w:rPr>
          <w:rFonts w:ascii="Arial" w:hAnsi="Arial" w:cs="Arial"/>
        </w:rPr>
        <w:t xml:space="preserve">. </w:t>
      </w:r>
    </w:p>
    <w:p w:rsidR="00726F53" w:rsidRDefault="00726F53" w:rsidP="0097586E">
      <w:pPr>
        <w:jc w:val="both"/>
        <w:rPr>
          <w:rFonts w:ascii="Arial" w:hAnsi="Arial" w:cs="Arial"/>
        </w:rPr>
      </w:pPr>
      <w:r>
        <w:rPr>
          <w:rFonts w:ascii="Arial" w:hAnsi="Arial" w:cs="Arial"/>
        </w:rPr>
        <w:t xml:space="preserve">E’ conveniente dare prima uno </w:t>
      </w:r>
      <w:r w:rsidR="00F57378">
        <w:rPr>
          <w:rFonts w:ascii="Arial" w:hAnsi="Arial" w:cs="Arial"/>
        </w:rPr>
        <w:t>sguardo al traspo</w:t>
      </w:r>
      <w:r>
        <w:rPr>
          <w:rFonts w:ascii="Arial" w:hAnsi="Arial" w:cs="Arial"/>
        </w:rPr>
        <w:t>rto trasversale, poi a quello longitudinale.</w:t>
      </w:r>
    </w:p>
    <w:p w:rsidR="0097586E" w:rsidRDefault="0097586E" w:rsidP="0097586E">
      <w:pPr>
        <w:jc w:val="both"/>
        <w:rPr>
          <w:rFonts w:ascii="Arial" w:hAnsi="Arial" w:cs="Arial"/>
        </w:rPr>
      </w:pPr>
    </w:p>
    <w:p w:rsidR="00BB74AA" w:rsidRPr="00976620" w:rsidRDefault="00BB74AA" w:rsidP="00BB74AA">
      <w:pPr>
        <w:pStyle w:val="NormaleWeb"/>
        <w:jc w:val="center"/>
        <w:rPr>
          <w:rFonts w:ascii="Arial" w:hAnsi="Arial" w:cs="Arial"/>
          <w:b/>
          <w:bCs/>
          <w:sz w:val="20"/>
          <w:szCs w:val="20"/>
        </w:rPr>
      </w:pPr>
      <w:r w:rsidRPr="00976620">
        <w:rPr>
          <w:rFonts w:ascii="Arial" w:hAnsi="Arial" w:cs="Arial"/>
          <w:b/>
          <w:bCs/>
          <w:sz w:val="20"/>
          <w:szCs w:val="20"/>
        </w:rPr>
        <w:t>TRASPORTO CRO</w:t>
      </w:r>
      <w:r>
        <w:rPr>
          <w:rFonts w:ascii="Arial" w:hAnsi="Arial" w:cs="Arial"/>
          <w:b/>
          <w:bCs/>
          <w:sz w:val="20"/>
          <w:szCs w:val="20"/>
        </w:rPr>
        <w:t>S</w:t>
      </w:r>
      <w:r w:rsidRPr="00976620">
        <w:rPr>
          <w:rFonts w:ascii="Arial" w:hAnsi="Arial" w:cs="Arial"/>
          <w:b/>
          <w:bCs/>
          <w:sz w:val="20"/>
          <w:szCs w:val="20"/>
        </w:rPr>
        <w:t>S-SHORE (TRASVERSALE)</w:t>
      </w:r>
    </w:p>
    <w:p w:rsidR="00BB74AA" w:rsidRPr="00E5000F" w:rsidRDefault="00BB74AA" w:rsidP="00BB74AA">
      <w:pPr>
        <w:tabs>
          <w:tab w:val="left" w:pos="440"/>
        </w:tabs>
        <w:jc w:val="both"/>
        <w:rPr>
          <w:rFonts w:ascii="Arial" w:hAnsi="Arial" w:cs="Arial"/>
          <w:color w:val="000000" w:themeColor="text1"/>
        </w:rPr>
      </w:pPr>
    </w:p>
    <w:p w:rsidR="00BB74AA" w:rsidRPr="00726F53" w:rsidRDefault="00BB74AA" w:rsidP="00BB74AA">
      <w:pPr>
        <w:tabs>
          <w:tab w:val="left" w:pos="440"/>
        </w:tabs>
        <w:jc w:val="both"/>
        <w:rPr>
          <w:rFonts w:ascii="Arial" w:hAnsi="Arial" w:cs="Arial"/>
          <w:color w:val="000000" w:themeColor="text1"/>
        </w:rPr>
      </w:pPr>
      <w:r w:rsidRPr="00E5000F">
        <w:rPr>
          <w:rFonts w:ascii="Arial" w:hAnsi="Arial" w:cs="Arial"/>
          <w:color w:val="000000" w:themeColor="text1"/>
        </w:rPr>
        <w:t xml:space="preserve">Le variazioni di breve termine nella configurazione del profilo di una spiaggia sono solitamente dovute al trasporto di sedimenti in direzione normale alla costa (trasporto </w:t>
      </w:r>
      <w:r w:rsidR="00BD6523">
        <w:rPr>
          <w:rFonts w:ascii="Arial" w:hAnsi="Arial" w:cs="Arial"/>
          <w:color w:val="000000" w:themeColor="text1"/>
        </w:rPr>
        <w:t>cross-s</w:t>
      </w:r>
      <w:r w:rsidRPr="00E5000F">
        <w:rPr>
          <w:rFonts w:ascii="Arial" w:hAnsi="Arial" w:cs="Arial"/>
          <w:color w:val="000000" w:themeColor="text1"/>
        </w:rPr>
        <w:t>hore)</w:t>
      </w:r>
      <w:r w:rsidR="00BD6523">
        <w:rPr>
          <w:rFonts w:ascii="Arial" w:hAnsi="Arial" w:cs="Arial"/>
          <w:color w:val="000000" w:themeColor="text1"/>
        </w:rPr>
        <w:t>:</w:t>
      </w:r>
      <w:r w:rsidRPr="00E5000F">
        <w:rPr>
          <w:rFonts w:ascii="Arial" w:hAnsi="Arial" w:cs="Arial"/>
          <w:color w:val="000000" w:themeColor="text1"/>
        </w:rPr>
        <w:t xml:space="preserve"> </w:t>
      </w:r>
      <w:r w:rsidR="00BD6523">
        <w:rPr>
          <w:rFonts w:ascii="Arial" w:hAnsi="Arial" w:cs="Arial"/>
          <w:color w:val="000000" w:themeColor="text1"/>
        </w:rPr>
        <w:t>s</w:t>
      </w:r>
      <w:r w:rsidRPr="00E5000F">
        <w:rPr>
          <w:rFonts w:ascii="Arial" w:hAnsi="Arial" w:cs="Arial"/>
          <w:color w:val="000000" w:themeColor="text1"/>
        </w:rPr>
        <w:t xml:space="preserve">e si effettuano  successive misurazioni di un profilo di spiaggia si  riscontrano facilmente  variazioni  </w:t>
      </w:r>
      <w:r>
        <w:rPr>
          <w:rFonts w:ascii="Arial" w:hAnsi="Arial" w:cs="Arial"/>
          <w:color w:val="000000" w:themeColor="text1"/>
        </w:rPr>
        <w:t xml:space="preserve">correlate all’azione del </w:t>
      </w:r>
      <w:r w:rsidRPr="00E5000F">
        <w:rPr>
          <w:rFonts w:ascii="Arial" w:hAnsi="Arial" w:cs="Arial"/>
          <w:color w:val="000000" w:themeColor="text1"/>
        </w:rPr>
        <w:t>mare.</w:t>
      </w:r>
      <w:r>
        <w:rPr>
          <w:rFonts w:ascii="Arial" w:hAnsi="Arial" w:cs="Arial"/>
          <w:color w:val="000000" w:themeColor="text1"/>
        </w:rPr>
        <w:t xml:space="preserve"> E’ un fatto abbastanza evidente che le forti mareggiate causano forti perdite di sedimenti (erosione); </w:t>
      </w:r>
      <w:r w:rsidR="002918EC">
        <w:rPr>
          <w:rFonts w:ascii="Arial" w:hAnsi="Arial" w:cs="Arial"/>
          <w:color w:val="000000" w:themeColor="text1"/>
        </w:rPr>
        <w:t>meno</w:t>
      </w:r>
      <w:r>
        <w:rPr>
          <w:rFonts w:ascii="Arial" w:hAnsi="Arial" w:cs="Arial"/>
          <w:color w:val="000000" w:themeColor="text1"/>
        </w:rPr>
        <w:t xml:space="preserve"> evidente</w:t>
      </w:r>
      <w:r w:rsidR="002918EC">
        <w:rPr>
          <w:rFonts w:ascii="Arial" w:hAnsi="Arial" w:cs="Arial"/>
          <w:color w:val="000000" w:themeColor="text1"/>
        </w:rPr>
        <w:t>, ma ben osservabile in pratica,</w:t>
      </w:r>
      <w:r>
        <w:rPr>
          <w:rFonts w:ascii="Arial" w:hAnsi="Arial" w:cs="Arial"/>
          <w:color w:val="000000" w:themeColor="text1"/>
        </w:rPr>
        <w:t xml:space="preserve"> è il fatto che gli s</w:t>
      </w:r>
      <w:r w:rsidR="00BD6523">
        <w:rPr>
          <w:rFonts w:ascii="Arial" w:hAnsi="Arial" w:cs="Arial"/>
          <w:color w:val="000000" w:themeColor="text1"/>
        </w:rPr>
        <w:t>ta</w:t>
      </w:r>
      <w:r>
        <w:rPr>
          <w:rFonts w:ascii="Arial" w:hAnsi="Arial" w:cs="Arial"/>
          <w:color w:val="000000" w:themeColor="text1"/>
        </w:rPr>
        <w:t>ti di mare meno intensi e con onde piu’ lunghe favoris</w:t>
      </w:r>
      <w:r w:rsidR="002918EC">
        <w:rPr>
          <w:rFonts w:ascii="Arial" w:hAnsi="Arial" w:cs="Arial"/>
          <w:color w:val="000000" w:themeColor="text1"/>
        </w:rPr>
        <w:t>cono la ricostruzione del profi</w:t>
      </w:r>
      <w:r>
        <w:rPr>
          <w:rFonts w:ascii="Arial" w:hAnsi="Arial" w:cs="Arial"/>
          <w:color w:val="000000" w:themeColor="text1"/>
        </w:rPr>
        <w:t xml:space="preserve">lo. </w:t>
      </w:r>
      <w:r w:rsidRPr="00726F53">
        <w:rPr>
          <w:rFonts w:ascii="Arial" w:hAnsi="Arial" w:cs="Arial"/>
          <w:color w:val="000000" w:themeColor="text1"/>
          <w:u w:val="single"/>
        </w:rPr>
        <w:t>Per tempi intermedi  (=un anno</w:t>
      </w:r>
      <w:r w:rsidR="00BD6523">
        <w:rPr>
          <w:rFonts w:ascii="Arial" w:hAnsi="Arial" w:cs="Arial"/>
          <w:color w:val="000000" w:themeColor="text1"/>
          <w:u w:val="single"/>
        </w:rPr>
        <w:t>, alcuni anni</w:t>
      </w:r>
      <w:r w:rsidRPr="00726F53">
        <w:rPr>
          <w:rFonts w:ascii="Arial" w:hAnsi="Arial" w:cs="Arial"/>
          <w:color w:val="000000" w:themeColor="text1"/>
          <w:u w:val="single"/>
        </w:rPr>
        <w:t>)  però, si suppone che i processi erosivi traversali bilancino quelli ricostruttivi, cosicchè le variazioni della linea di spiaggia derivino unicamente dal trasporto longshore e tale effetto nel bilancio totale dei sedimenti   viene addirittura trascurato</w:t>
      </w:r>
      <w:r w:rsidRPr="00726F53">
        <w:rPr>
          <w:rFonts w:ascii="Arial" w:hAnsi="Arial" w:cs="Arial"/>
          <w:color w:val="000000" w:themeColor="text1"/>
        </w:rPr>
        <w:t>. Natural</w:t>
      </w:r>
      <w:r w:rsidR="00BD6523">
        <w:rPr>
          <w:rFonts w:ascii="Arial" w:hAnsi="Arial" w:cs="Arial"/>
          <w:color w:val="000000" w:themeColor="text1"/>
        </w:rPr>
        <w:t xml:space="preserve">mente, considerando i processi </w:t>
      </w:r>
      <w:r w:rsidRPr="00726F53">
        <w:rPr>
          <w:rFonts w:ascii="Arial" w:hAnsi="Arial" w:cs="Arial"/>
          <w:color w:val="000000" w:themeColor="text1"/>
        </w:rPr>
        <w:t xml:space="preserve">per tempi ancora più lunghi, questa ipotesi è poco credibile, </w:t>
      </w:r>
      <w:r w:rsidR="00BD6523">
        <w:rPr>
          <w:rFonts w:ascii="Arial" w:hAnsi="Arial" w:cs="Arial"/>
          <w:color w:val="000000" w:themeColor="text1"/>
        </w:rPr>
        <w:t>ma</w:t>
      </w:r>
      <w:r w:rsidRPr="00726F53">
        <w:rPr>
          <w:rFonts w:ascii="Arial" w:hAnsi="Arial" w:cs="Arial"/>
          <w:color w:val="000000" w:themeColor="text1"/>
        </w:rPr>
        <w:t xml:space="preserve"> il problema </w:t>
      </w:r>
      <w:r w:rsidR="00BD6523">
        <w:rPr>
          <w:rFonts w:ascii="Arial" w:hAnsi="Arial" w:cs="Arial"/>
          <w:color w:val="000000" w:themeColor="text1"/>
        </w:rPr>
        <w:t xml:space="preserve">della previsione degli effetti trasversali a lungo termine </w:t>
      </w:r>
      <w:r w:rsidRPr="00726F53">
        <w:rPr>
          <w:rFonts w:ascii="Arial" w:hAnsi="Arial" w:cs="Arial"/>
          <w:color w:val="000000" w:themeColor="text1"/>
        </w:rPr>
        <w:t>è tuttora non risolto.</w:t>
      </w:r>
    </w:p>
    <w:p w:rsidR="00BB74AA" w:rsidRPr="00E5000F" w:rsidRDefault="00BB74AA" w:rsidP="00BB74AA">
      <w:pPr>
        <w:tabs>
          <w:tab w:val="left" w:pos="440"/>
        </w:tabs>
        <w:jc w:val="both"/>
        <w:rPr>
          <w:rFonts w:ascii="Arial" w:hAnsi="Arial" w:cs="Arial"/>
          <w:color w:val="000000" w:themeColor="text1"/>
        </w:rPr>
      </w:pPr>
      <w:r w:rsidRPr="00780F1C">
        <w:rPr>
          <w:rFonts w:ascii="Arial" w:hAnsi="Arial" w:cs="Arial"/>
        </w:rPr>
        <w:t xml:space="preserve">Il  modellamento </w:t>
      </w:r>
      <w:r w:rsidR="00BD6523">
        <w:rPr>
          <w:rFonts w:ascii="Arial" w:hAnsi="Arial" w:cs="Arial"/>
        </w:rPr>
        <w:t>(la variazione del fondo)</w:t>
      </w:r>
      <w:r w:rsidRPr="00780F1C">
        <w:rPr>
          <w:rFonts w:ascii="Arial" w:hAnsi="Arial" w:cs="Arial"/>
        </w:rPr>
        <w:t xml:space="preserve"> può essere interp</w:t>
      </w:r>
      <w:r>
        <w:rPr>
          <w:rFonts w:ascii="Arial" w:hAnsi="Arial" w:cs="Arial"/>
        </w:rPr>
        <w:t>r</w:t>
      </w:r>
      <w:r w:rsidRPr="00780F1C">
        <w:rPr>
          <w:rFonts w:ascii="Arial" w:hAnsi="Arial" w:cs="Arial"/>
        </w:rPr>
        <w:t>etato attraverso due processi fondamentali</w:t>
      </w:r>
      <w:r w:rsidRPr="00E5000F">
        <w:rPr>
          <w:rFonts w:ascii="Arial" w:hAnsi="Arial" w:cs="Arial"/>
          <w:color w:val="000000" w:themeColor="text1"/>
        </w:rPr>
        <w:t>:  il trasporto di fondo ed il trasporto in sospensione.</w:t>
      </w:r>
    </w:p>
    <w:p w:rsidR="00BB74AA" w:rsidRPr="00E5000F" w:rsidRDefault="00BB74AA" w:rsidP="00BB74AA">
      <w:pPr>
        <w:tabs>
          <w:tab w:val="left" w:pos="440"/>
        </w:tabs>
        <w:jc w:val="both"/>
        <w:rPr>
          <w:rFonts w:ascii="Arial" w:hAnsi="Arial" w:cs="Arial"/>
          <w:color w:val="000000" w:themeColor="text1"/>
          <w:highlight w:val="cyan"/>
        </w:rPr>
      </w:pPr>
      <w:r w:rsidRPr="00E5000F">
        <w:rPr>
          <w:rFonts w:ascii="Arial" w:hAnsi="Arial" w:cs="Arial"/>
          <w:color w:val="000000" w:themeColor="text1"/>
          <w:highlight w:val="cyan"/>
        </w:rPr>
        <w:t>Un criterio per la stima del trasporto di fondo è quello di utilizzare lo sforzo tangenziale sul fondo.</w:t>
      </w:r>
    </w:p>
    <w:p w:rsidR="00BB74AA" w:rsidRPr="00544280" w:rsidRDefault="00BB74AA" w:rsidP="00BB74AA">
      <w:pPr>
        <w:tabs>
          <w:tab w:val="left" w:pos="440"/>
        </w:tabs>
        <w:jc w:val="both"/>
        <w:rPr>
          <w:rFonts w:ascii="Arial" w:hAnsi="Arial" w:cs="Arial"/>
          <w:color w:val="000000" w:themeColor="text1"/>
        </w:rPr>
      </w:pPr>
      <w:r w:rsidRPr="00E5000F">
        <w:rPr>
          <w:rFonts w:ascii="Arial" w:hAnsi="Arial" w:cs="Arial"/>
          <w:color w:val="000000" w:themeColor="text1"/>
          <w:highlight w:val="cyan"/>
        </w:rPr>
        <w:t>La figura che segue mostra appunto il valor medio di tale sforzo – e perciò, a meno di una costante, del trasporto di fondo - calcolati sulla base con un  modello numerico basato sulle equazioni delle acque basse (NLSW Non Linear Shallow water, Giarrusso et al. 2001 - 2003).</w:t>
      </w:r>
    </w:p>
    <w:p w:rsidR="00BB74AA" w:rsidRPr="001B4F75" w:rsidRDefault="00BB74AA" w:rsidP="00BB74AA">
      <w:pPr>
        <w:tabs>
          <w:tab w:val="left" w:pos="440"/>
        </w:tabs>
        <w:spacing w:line="360" w:lineRule="auto"/>
        <w:rPr>
          <w:rFonts w:ascii="Arial" w:hAnsi="Arial" w:cs="Arial"/>
          <w:color w:val="33CCCC"/>
        </w:rPr>
      </w:pPr>
      <w:r>
        <w:rPr>
          <w:rFonts w:ascii="Arial" w:hAnsi="Arial" w:cs="Arial"/>
          <w:noProof/>
          <w:color w:val="33CCCC"/>
          <w:lang w:val="en-GB" w:eastAsia="en-GB"/>
        </w:rPr>
        <w:lastRenderedPageBreak/>
        <w:drawing>
          <wp:inline distT="0" distB="0" distL="0" distR="0" wp14:anchorId="08B8B597" wp14:editId="311B1D20">
            <wp:extent cx="6305550" cy="3423285"/>
            <wp:effectExtent l="57150" t="0" r="57150" b="81915"/>
            <wp:docPr id="5"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5"/>
                    <pic:cNvPicPr>
                      <a:picLocks noChangeAspect="1" noChangeArrowheads="1"/>
                    </pic:cNvPicPr>
                  </pic:nvPicPr>
                  <pic:blipFill>
                    <a:blip r:embed="rId12"/>
                    <a:srcRect/>
                    <a:stretch>
                      <a:fillRect/>
                    </a:stretch>
                  </pic:blipFill>
                  <pic:spPr bwMode="auto">
                    <a:xfrm>
                      <a:off x="0" y="0"/>
                      <a:ext cx="6305550" cy="3423285"/>
                    </a:xfrm>
                    <a:prstGeom prst="rect">
                      <a:avLst/>
                    </a:prstGeom>
                    <a:solidFill>
                      <a:schemeClr val="tx2">
                        <a:lumMod val="20000"/>
                        <a:lumOff val="80000"/>
                      </a:schemeClr>
                    </a:solidFill>
                    <a:ln w="9525">
                      <a:noFill/>
                      <a:miter lim="800000"/>
                      <a:headEnd/>
                      <a:tailEnd/>
                    </a:ln>
                    <a:effectLst>
                      <a:outerShdw blurRad="50800" dist="50800" dir="5400000" algn="ctr" rotWithShape="0">
                        <a:schemeClr val="tx2">
                          <a:lumMod val="20000"/>
                          <a:lumOff val="80000"/>
                        </a:schemeClr>
                      </a:outerShdw>
                    </a:effectLst>
                  </pic:spPr>
                </pic:pic>
              </a:graphicData>
            </a:graphic>
          </wp:inline>
        </w:drawing>
      </w:r>
    </w:p>
    <w:p w:rsidR="00BB74AA" w:rsidRPr="001B4F75" w:rsidRDefault="00BB74AA" w:rsidP="00BB74AA">
      <w:pPr>
        <w:tabs>
          <w:tab w:val="left" w:pos="440"/>
        </w:tabs>
        <w:spacing w:line="360" w:lineRule="auto"/>
        <w:rPr>
          <w:rFonts w:ascii="Trebuchet MS" w:hAnsi="Trebuchet MS" w:cs="Trebuchet MS"/>
          <w:color w:val="33CCCC"/>
          <w:sz w:val="24"/>
          <w:szCs w:val="24"/>
        </w:rPr>
      </w:pPr>
    </w:p>
    <w:p w:rsidR="00BB74AA" w:rsidRPr="00544280" w:rsidRDefault="00BB74AA" w:rsidP="00BB74AA">
      <w:pPr>
        <w:tabs>
          <w:tab w:val="left" w:pos="440"/>
        </w:tabs>
        <w:spacing w:line="360" w:lineRule="auto"/>
        <w:rPr>
          <w:rFonts w:ascii="Trebuchet MS" w:hAnsi="Trebuchet MS" w:cs="Trebuchet MS"/>
          <w:color w:val="000000" w:themeColor="text1"/>
        </w:rPr>
      </w:pPr>
    </w:p>
    <w:p w:rsidR="00BB74AA" w:rsidRDefault="00BB74AA" w:rsidP="00BB74AA">
      <w:pPr>
        <w:tabs>
          <w:tab w:val="left" w:pos="440"/>
        </w:tabs>
        <w:jc w:val="both"/>
        <w:rPr>
          <w:rFonts w:ascii="Arial" w:hAnsi="Arial" w:cs="Arial"/>
          <w:color w:val="000000" w:themeColor="text1"/>
        </w:rPr>
      </w:pPr>
      <w:r w:rsidRPr="00E5000F">
        <w:rPr>
          <w:rFonts w:ascii="Arial" w:hAnsi="Arial" w:cs="Arial"/>
          <w:color w:val="000000" w:themeColor="text1"/>
          <w:highlight w:val="cyan"/>
        </w:rPr>
        <w:t>Si evince l’efficacia del modello utilizzato nel riprodurre sia  la tendenza alla ricostruzione sia quella  all’erosione, in dipendenza del periodo T e dell’altezza d’onda dell’onda incidente: in linea di massima le onde ripide (H/L alto) tendono a trasportare i sedimenti verso il largo e  provocano erosione, quelle lunghe tendono a trasportare i sedimenti verso la riva e quindi  ricostruiscono.   Il quadro però non è del tutto chiaro, e c’è sempre qualche incongruenza, specialmente  per le altezze d’onda molto basse.</w:t>
      </w:r>
      <w:r w:rsidRPr="00281B18">
        <w:rPr>
          <w:rFonts w:ascii="Arial" w:hAnsi="Arial" w:cs="Arial"/>
          <w:color w:val="000000" w:themeColor="text1"/>
        </w:rPr>
        <w:t xml:space="preserve"> </w:t>
      </w:r>
    </w:p>
    <w:p w:rsidR="00BB74AA" w:rsidRPr="00281B18" w:rsidRDefault="00BB74AA" w:rsidP="00BB74AA">
      <w:pPr>
        <w:tabs>
          <w:tab w:val="left" w:pos="440"/>
        </w:tabs>
        <w:jc w:val="both"/>
        <w:rPr>
          <w:rFonts w:ascii="Arial" w:hAnsi="Arial" w:cs="Arial"/>
          <w:color w:val="000000" w:themeColor="text1"/>
        </w:rPr>
      </w:pPr>
    </w:p>
    <w:p w:rsidR="00BB74AA" w:rsidRDefault="00BB74AA" w:rsidP="00BB74AA">
      <w:pPr>
        <w:tabs>
          <w:tab w:val="left" w:pos="440"/>
        </w:tabs>
        <w:jc w:val="both"/>
        <w:rPr>
          <w:rFonts w:ascii="Arial" w:hAnsi="Arial" w:cs="Arial"/>
        </w:rPr>
      </w:pPr>
      <w:r>
        <w:rPr>
          <w:rFonts w:ascii="Arial" w:hAnsi="Arial" w:cs="Arial"/>
          <w:color w:val="000000" w:themeColor="text1"/>
        </w:rPr>
        <w:t xml:space="preserve">Nell’uso comune esistono </w:t>
      </w:r>
      <w:r w:rsidRPr="00E5000F">
        <w:rPr>
          <w:rFonts w:ascii="Arial" w:hAnsi="Arial" w:cs="Arial"/>
          <w:color w:val="000000" w:themeColor="text1"/>
        </w:rPr>
        <w:t>vari modelli, anche complessi</w:t>
      </w:r>
      <w:r>
        <w:rPr>
          <w:rFonts w:ascii="Arial" w:hAnsi="Arial" w:cs="Arial"/>
          <w:color w:val="000000" w:themeColor="text1"/>
        </w:rPr>
        <w:t>,</w:t>
      </w:r>
      <w:r w:rsidRPr="00E5000F">
        <w:rPr>
          <w:rFonts w:ascii="Arial" w:hAnsi="Arial" w:cs="Arial"/>
          <w:color w:val="000000" w:themeColor="text1"/>
        </w:rPr>
        <w:t xml:space="preserve"> implementati in software </w:t>
      </w:r>
      <w:r>
        <w:rPr>
          <w:rFonts w:ascii="Arial" w:hAnsi="Arial" w:cs="Arial"/>
          <w:color w:val="000000" w:themeColor="text1"/>
        </w:rPr>
        <w:t xml:space="preserve"> </w:t>
      </w:r>
      <w:r w:rsidRPr="00E5000F">
        <w:rPr>
          <w:rFonts w:ascii="Arial" w:hAnsi="Arial" w:cs="Arial"/>
          <w:color w:val="000000" w:themeColor="text1"/>
        </w:rPr>
        <w:t xml:space="preserve"> disponibile liberamente (ad es: SBEACH, dell’usace -</w:t>
      </w:r>
      <w:hyperlink r:id="rId13" w:history="1">
        <w:r w:rsidRPr="00E5000F">
          <w:rPr>
            <w:rFonts w:ascii="Arial" w:hAnsi="Arial" w:cs="Arial"/>
            <w:color w:val="000000" w:themeColor="text1"/>
          </w:rPr>
          <w:t>http://chl.erdc.usace.army.mil/cem</w:t>
        </w:r>
      </w:hyperlink>
      <w:r>
        <w:rPr>
          <w:rFonts w:ascii="Arial" w:hAnsi="Arial" w:cs="Arial"/>
        </w:rPr>
        <w:t xml:space="preserve">) Essi però sono sistematicamente carenti nella valutazione della ricostruzione dovuta alle </w:t>
      </w:r>
      <w:r>
        <w:rPr>
          <w:rFonts w:ascii="Arial" w:hAnsi="Arial" w:cs="Arial"/>
          <w:color w:val="000000" w:themeColor="text1"/>
        </w:rPr>
        <w:t>mareggiate  con onde basse e lunghe.</w:t>
      </w:r>
    </w:p>
    <w:p w:rsidR="00BB74AA" w:rsidRPr="00E5000F" w:rsidRDefault="00BB74AA" w:rsidP="00BB74AA">
      <w:pPr>
        <w:tabs>
          <w:tab w:val="left" w:pos="440"/>
        </w:tabs>
        <w:jc w:val="both"/>
        <w:rPr>
          <w:rFonts w:ascii="Arial" w:hAnsi="Arial" w:cs="Arial"/>
          <w:color w:val="000000" w:themeColor="text1"/>
        </w:rPr>
      </w:pPr>
    </w:p>
    <w:p w:rsidR="00BB74AA" w:rsidRPr="00EE4ABF" w:rsidRDefault="00BD6523" w:rsidP="00BB74AA">
      <w:pPr>
        <w:tabs>
          <w:tab w:val="left" w:pos="440"/>
        </w:tabs>
        <w:jc w:val="both"/>
        <w:rPr>
          <w:rFonts w:ascii="Arial" w:hAnsi="Arial" w:cs="Arial"/>
          <w:highlight w:val="cyan"/>
        </w:rPr>
      </w:pPr>
      <w:r>
        <w:rPr>
          <w:rFonts w:ascii="Arial" w:hAnsi="Arial" w:cs="Arial"/>
          <w:color w:val="000000" w:themeColor="text1"/>
        </w:rPr>
        <w:t>Esistono altri criteri</w:t>
      </w:r>
      <w:r w:rsidR="00D17F0D">
        <w:rPr>
          <w:rFonts w:ascii="Arial" w:hAnsi="Arial" w:cs="Arial"/>
          <w:color w:val="000000" w:themeColor="text1"/>
        </w:rPr>
        <w:t>, più speditivi,</w:t>
      </w:r>
      <w:r w:rsidR="008F1001">
        <w:rPr>
          <w:rFonts w:ascii="Arial" w:hAnsi="Arial" w:cs="Arial"/>
          <w:color w:val="000000" w:themeColor="text1"/>
        </w:rPr>
        <w:t xml:space="preserve"> </w:t>
      </w:r>
      <w:r w:rsidR="00BB74AA">
        <w:rPr>
          <w:rFonts w:ascii="Arial" w:hAnsi="Arial" w:cs="Arial"/>
          <w:color w:val="000000" w:themeColor="text1"/>
        </w:rPr>
        <w:t xml:space="preserve">quali quello di correlare lo </w:t>
      </w:r>
      <w:r w:rsidR="00BB74AA" w:rsidRPr="00E5000F">
        <w:rPr>
          <w:rFonts w:ascii="Arial" w:hAnsi="Arial" w:cs="Arial"/>
          <w:color w:val="000000" w:themeColor="text1"/>
        </w:rPr>
        <w:t xml:space="preserve">spostamento di materiale onshore - offshore </w:t>
      </w:r>
      <w:r w:rsidR="00BB74AA">
        <w:rPr>
          <w:rFonts w:ascii="Arial" w:hAnsi="Arial" w:cs="Arial"/>
          <w:color w:val="000000" w:themeColor="text1"/>
        </w:rPr>
        <w:t xml:space="preserve">con </w:t>
      </w:r>
      <w:r w:rsidR="00BB74AA" w:rsidRPr="00E5000F">
        <w:rPr>
          <w:rFonts w:ascii="Arial" w:hAnsi="Arial" w:cs="Arial"/>
          <w:color w:val="000000" w:themeColor="text1"/>
        </w:rPr>
        <w:t xml:space="preserve"> </w:t>
      </w:r>
      <w:r w:rsidR="00BB74AA">
        <w:rPr>
          <w:rFonts w:ascii="Arial" w:hAnsi="Arial" w:cs="Arial"/>
          <w:color w:val="000000" w:themeColor="text1"/>
        </w:rPr>
        <w:t xml:space="preserve">parametri sintetici quali ad esempio la </w:t>
      </w:r>
      <w:r w:rsidR="00BB74AA" w:rsidRPr="00E5000F">
        <w:rPr>
          <w:rFonts w:ascii="Arial" w:hAnsi="Arial" w:cs="Arial"/>
          <w:color w:val="000000" w:themeColor="text1"/>
        </w:rPr>
        <w:t>pendenza dell’onda (parametro di Irribarren)</w:t>
      </w:r>
      <w:r w:rsidR="00BB74AA">
        <w:rPr>
          <w:rFonts w:ascii="Arial" w:hAnsi="Arial" w:cs="Arial"/>
          <w:color w:val="000000" w:themeColor="text1"/>
        </w:rPr>
        <w:t xml:space="preserve">, la velocità di sedimentazione, etc., ma in sostanza – fermo il principio che gli stati di mare forti erodono -  </w:t>
      </w:r>
      <w:r w:rsidR="00BB74AA" w:rsidRPr="00780F1C">
        <w:rPr>
          <w:rFonts w:ascii="Arial" w:hAnsi="Arial" w:cs="Arial"/>
        </w:rPr>
        <w:t xml:space="preserve">dal punto di vista operativo non esistono criteri certi e riconosciuti per prevedere se una mareggiata avrà effetto erosivo o ricostruttivo. </w:t>
      </w:r>
      <w:r w:rsidR="00BB74AA" w:rsidRPr="00EE4ABF">
        <w:rPr>
          <w:rFonts w:ascii="Arial" w:hAnsi="Arial" w:cs="Arial"/>
          <w:highlight w:val="cyan"/>
        </w:rPr>
        <w:t xml:space="preserve">Nel seguito si riporta un criterio (1988) che  puo’ servire per analisi di tipo statistico sulla vulnerabilità all’erosione. Esso è riportato in una  pubblicazione dell’USACE: CETN-II-2   </w:t>
      </w:r>
      <w:hyperlink r:id="rId14" w:history="1">
        <w:r w:rsidR="00BB74AA" w:rsidRPr="00EE4ABF">
          <w:rPr>
            <w:rFonts w:ascii="Arial" w:hAnsi="Arial" w:cs="Arial"/>
            <w:highlight w:val="cyan"/>
          </w:rPr>
          <w:t>http://chl.erdc.usace.army.mil/cem</w:t>
        </w:r>
      </w:hyperlink>
      <w:r w:rsidR="00BB74AA" w:rsidRPr="00EE4ABF">
        <w:rPr>
          <w:rFonts w:ascii="Arial" w:hAnsi="Arial" w:cs="Arial"/>
          <w:highlight w:val="cyan"/>
        </w:rPr>
        <w:t> </w:t>
      </w:r>
    </w:p>
    <w:p w:rsidR="00BB74AA" w:rsidRPr="003B5C31" w:rsidRDefault="00BB74AA" w:rsidP="00BB74AA">
      <w:pPr>
        <w:tabs>
          <w:tab w:val="left" w:pos="440"/>
        </w:tabs>
        <w:spacing w:line="360" w:lineRule="auto"/>
        <w:rPr>
          <w:rFonts w:ascii="Arial" w:hAnsi="Arial" w:cs="Arial"/>
          <w:i/>
        </w:rPr>
      </w:pPr>
      <w:r w:rsidRPr="00EE4ABF">
        <w:rPr>
          <w:rFonts w:ascii="Arial" w:hAnsi="Arial" w:cs="Arial"/>
          <w:i/>
          <w:highlight w:val="cyan"/>
        </w:rPr>
        <w:t>(E’ in inglese, un utile esercizio).</w:t>
      </w:r>
    </w:p>
    <w:p w:rsidR="00BB74AA" w:rsidRPr="00780F1C" w:rsidRDefault="00BB74AA" w:rsidP="00BB74AA">
      <w:pPr>
        <w:tabs>
          <w:tab w:val="left" w:pos="440"/>
        </w:tabs>
        <w:spacing w:line="360" w:lineRule="auto"/>
        <w:rPr>
          <w:rFonts w:ascii="Arial" w:hAnsi="Arial" w:cs="Arial"/>
        </w:rPr>
      </w:pPr>
    </w:p>
    <w:p w:rsidR="00BB74AA" w:rsidRPr="001527DA" w:rsidRDefault="00BB74AA" w:rsidP="00BB74AA">
      <w:pPr>
        <w:pStyle w:val="NormaleWeb"/>
        <w:spacing w:before="0" w:after="0"/>
        <w:jc w:val="both"/>
        <w:rPr>
          <w:rFonts w:ascii="TimesNewRomanPSMT" w:hAnsi="TimesNewRomanPSMT" w:cs="TimesNewRomanPSMT"/>
          <w:sz w:val="22"/>
          <w:szCs w:val="22"/>
        </w:rPr>
      </w:pPr>
    </w:p>
    <w:p w:rsidR="00BB74AA" w:rsidRPr="00EE4ABF" w:rsidRDefault="00BB74AA" w:rsidP="00BB74AA">
      <w:pPr>
        <w:autoSpaceDE w:val="0"/>
        <w:autoSpaceDN w:val="0"/>
        <w:adjustRightInd w:val="0"/>
        <w:rPr>
          <w:rFonts w:ascii="Courier New" w:hAnsi="Courier New" w:cs="Courier New"/>
          <w:sz w:val="19"/>
          <w:szCs w:val="19"/>
          <w:highlight w:val="cyan"/>
          <w:lang w:val="en-US"/>
        </w:rPr>
      </w:pPr>
      <w:r w:rsidRPr="00EE4ABF">
        <w:rPr>
          <w:rFonts w:ascii="Courier New" w:hAnsi="Courier New" w:cs="Courier New"/>
          <w:sz w:val="19"/>
          <w:szCs w:val="19"/>
          <w:highlight w:val="cyan"/>
          <w:lang w:val="en-US"/>
        </w:rPr>
        <w:t>BACKGROUND: The term "erosion" usually describes subaerial erosion, i.e.,</w:t>
      </w:r>
    </w:p>
    <w:p w:rsidR="00BB74AA" w:rsidRPr="00EE4ABF" w:rsidRDefault="00BB74AA" w:rsidP="00BB74AA">
      <w:pPr>
        <w:autoSpaceDE w:val="0"/>
        <w:autoSpaceDN w:val="0"/>
        <w:adjustRightInd w:val="0"/>
        <w:rPr>
          <w:rFonts w:ascii="Courier New" w:hAnsi="Courier New" w:cs="Courier New"/>
          <w:sz w:val="19"/>
          <w:szCs w:val="19"/>
          <w:highlight w:val="cyan"/>
          <w:lang w:val="en-US"/>
        </w:rPr>
      </w:pPr>
      <w:r w:rsidRPr="00EE4ABF">
        <w:rPr>
          <w:rFonts w:ascii="Courier New" w:hAnsi="Courier New" w:cs="Courier New"/>
          <w:sz w:val="19"/>
          <w:szCs w:val="19"/>
          <w:highlight w:val="cyan"/>
          <w:lang w:val="en-US"/>
        </w:rPr>
        <w:t>removal of material from the visible beach, often to produce a gentle slope in</w:t>
      </w:r>
    </w:p>
    <w:p w:rsidR="00BB74AA" w:rsidRPr="00EE4ABF" w:rsidRDefault="00BB74AA" w:rsidP="00BB74AA">
      <w:pPr>
        <w:autoSpaceDE w:val="0"/>
        <w:autoSpaceDN w:val="0"/>
        <w:adjustRightInd w:val="0"/>
        <w:rPr>
          <w:rFonts w:ascii="Courier New" w:hAnsi="Courier New" w:cs="Courier New"/>
          <w:sz w:val="19"/>
          <w:szCs w:val="19"/>
          <w:highlight w:val="cyan"/>
          <w:lang w:val="en-US"/>
        </w:rPr>
      </w:pPr>
      <w:r w:rsidRPr="00EE4ABF">
        <w:rPr>
          <w:rFonts w:ascii="Courier New" w:hAnsi="Courier New" w:cs="Courier New"/>
          <w:sz w:val="19"/>
          <w:szCs w:val="19"/>
          <w:highlight w:val="cyan"/>
          <w:lang w:val="en-US"/>
        </w:rPr>
        <w:t>the surf zone and one or more large longshore bars in the offshore. The term</w:t>
      </w:r>
    </w:p>
    <w:p w:rsidR="00BB74AA" w:rsidRPr="00EE4ABF" w:rsidRDefault="00BB74AA" w:rsidP="00BB74AA">
      <w:pPr>
        <w:autoSpaceDE w:val="0"/>
        <w:autoSpaceDN w:val="0"/>
        <w:adjustRightInd w:val="0"/>
        <w:rPr>
          <w:rFonts w:ascii="Courier New" w:hAnsi="Courier New" w:cs="Courier New"/>
          <w:sz w:val="19"/>
          <w:szCs w:val="19"/>
          <w:highlight w:val="cyan"/>
          <w:lang w:val="en-US"/>
        </w:rPr>
      </w:pPr>
      <w:r w:rsidRPr="00EE4ABF">
        <w:rPr>
          <w:rFonts w:ascii="Courier New" w:hAnsi="Courier New" w:cs="Courier New"/>
          <w:sz w:val="19"/>
          <w:szCs w:val="19"/>
          <w:highlight w:val="cyan"/>
          <w:lang w:val="en-US"/>
        </w:rPr>
        <w:t>"accretion"</w:t>
      </w:r>
      <w:r w:rsidRPr="00EE4ABF">
        <w:rPr>
          <w:rFonts w:ascii="Arial" w:hAnsi="Arial" w:cs="Arial"/>
          <w:i/>
          <w:iCs/>
          <w:sz w:val="19"/>
          <w:szCs w:val="19"/>
          <w:highlight w:val="cyan"/>
          <w:lang w:val="en-US"/>
        </w:rPr>
        <w:t xml:space="preserve"> (accrescimento, ricostruzione, formazione) </w:t>
      </w:r>
      <w:r w:rsidRPr="00EE4ABF">
        <w:rPr>
          <w:rFonts w:ascii="Courier New" w:hAnsi="Courier New" w:cs="Courier New"/>
          <w:sz w:val="19"/>
          <w:szCs w:val="19"/>
          <w:highlight w:val="cyan"/>
          <w:lang w:val="en-US"/>
        </w:rPr>
        <w:t>usually describes sand accumulation in the form of one or more berms (</w:t>
      </w:r>
      <w:r w:rsidRPr="00EE4ABF">
        <w:rPr>
          <w:rFonts w:ascii="Arial" w:hAnsi="Arial" w:cs="Arial"/>
          <w:i/>
          <w:iCs/>
          <w:sz w:val="19"/>
          <w:szCs w:val="19"/>
          <w:highlight w:val="cyan"/>
          <w:lang w:val="en-US"/>
        </w:rPr>
        <w:t xml:space="preserve">berme) </w:t>
      </w:r>
      <w:r w:rsidRPr="00EE4ABF">
        <w:rPr>
          <w:rFonts w:ascii="Courier New" w:hAnsi="Courier New" w:cs="Courier New"/>
          <w:sz w:val="19"/>
          <w:szCs w:val="19"/>
          <w:highlight w:val="cyan"/>
          <w:lang w:val="en-US"/>
        </w:rPr>
        <w:t>on the visible beach and, typically, a steep profile in the surf zone with relatively small offshore bars (</w:t>
      </w:r>
      <w:r w:rsidRPr="00EE4ABF">
        <w:rPr>
          <w:rFonts w:ascii="Courier New" w:hAnsi="Courier New" w:cs="Courier New"/>
          <w:b/>
          <w:bCs/>
          <w:sz w:val="19"/>
          <w:szCs w:val="19"/>
          <w:highlight w:val="cyan"/>
          <w:lang w:val="en-US"/>
        </w:rPr>
        <w:t>barre</w:t>
      </w:r>
      <w:r w:rsidRPr="00EE4ABF">
        <w:rPr>
          <w:rFonts w:ascii="Courier New" w:hAnsi="Courier New" w:cs="Courier New"/>
          <w:sz w:val="19"/>
          <w:szCs w:val="19"/>
          <w:highlight w:val="cyan"/>
          <w:lang w:val="en-US"/>
        </w:rPr>
        <w:t>). Although erosion and accretion commonly refer to the response of the subaerial (</w:t>
      </w:r>
      <w:r w:rsidRPr="00EE4ABF">
        <w:rPr>
          <w:rFonts w:ascii="Courier New" w:hAnsi="Courier New" w:cs="Courier New"/>
          <w:b/>
          <w:bCs/>
          <w:sz w:val="19"/>
          <w:szCs w:val="19"/>
          <w:highlight w:val="cyan"/>
          <w:lang w:val="en-US"/>
        </w:rPr>
        <w:t>subaerea,emersa</w:t>
      </w:r>
      <w:r w:rsidRPr="00EE4ABF">
        <w:rPr>
          <w:rFonts w:ascii="Courier New" w:hAnsi="Courier New" w:cs="Courier New"/>
          <w:sz w:val="19"/>
          <w:szCs w:val="19"/>
          <w:highlight w:val="cyan"/>
          <w:lang w:val="en-US"/>
        </w:rPr>
        <w:t>)   beach, material may not be lost or gained in the total system, but only displaced and rearranged. Surveys (</w:t>
      </w:r>
      <w:r w:rsidRPr="00EE4ABF">
        <w:rPr>
          <w:rFonts w:ascii="Courier New" w:hAnsi="Courier New" w:cs="Courier New"/>
          <w:b/>
          <w:bCs/>
          <w:sz w:val="19"/>
          <w:szCs w:val="19"/>
          <w:highlight w:val="cyan"/>
          <w:lang w:val="en-US"/>
        </w:rPr>
        <w:t>rilievi</w:t>
      </w:r>
      <w:r w:rsidRPr="00EE4ABF">
        <w:rPr>
          <w:rFonts w:ascii="Courier New" w:hAnsi="Courier New" w:cs="Courier New"/>
          <w:sz w:val="19"/>
          <w:szCs w:val="19"/>
          <w:highlight w:val="cyan"/>
          <w:lang w:val="en-US"/>
        </w:rPr>
        <w:t>) of wide</w:t>
      </w:r>
    </w:p>
    <w:p w:rsidR="00BB74AA" w:rsidRPr="00EE4ABF" w:rsidRDefault="00BB74AA" w:rsidP="00BB74AA">
      <w:pPr>
        <w:autoSpaceDE w:val="0"/>
        <w:autoSpaceDN w:val="0"/>
        <w:adjustRightInd w:val="0"/>
        <w:rPr>
          <w:rFonts w:ascii="Courier New" w:hAnsi="Courier New" w:cs="Courier New"/>
          <w:sz w:val="19"/>
          <w:szCs w:val="19"/>
          <w:highlight w:val="cyan"/>
          <w:lang w:val="en-US"/>
        </w:rPr>
      </w:pPr>
      <w:r w:rsidRPr="00EE4ABF">
        <w:rPr>
          <w:rFonts w:ascii="Courier New" w:hAnsi="Courier New" w:cs="Courier New"/>
          <w:sz w:val="19"/>
          <w:szCs w:val="19"/>
          <w:highlight w:val="cyan"/>
          <w:lang w:val="en-US"/>
        </w:rPr>
        <w:t>longshore and cross-shore extent are needed to determine if a beach has</w:t>
      </w:r>
    </w:p>
    <w:p w:rsidR="00BB74AA" w:rsidRPr="00EE4ABF" w:rsidRDefault="00BB74AA" w:rsidP="00BB74AA">
      <w:pPr>
        <w:autoSpaceDE w:val="0"/>
        <w:autoSpaceDN w:val="0"/>
        <w:adjustRightInd w:val="0"/>
        <w:rPr>
          <w:rFonts w:ascii="Courier New" w:hAnsi="Courier New" w:cs="Courier New"/>
          <w:sz w:val="19"/>
          <w:szCs w:val="19"/>
          <w:highlight w:val="cyan"/>
          <w:lang w:val="en-US"/>
        </w:rPr>
      </w:pPr>
      <w:r w:rsidRPr="00EE4ABF">
        <w:rPr>
          <w:rFonts w:ascii="Courier New" w:hAnsi="Courier New" w:cs="Courier New"/>
          <w:sz w:val="19"/>
          <w:szCs w:val="19"/>
          <w:highlight w:val="cyan"/>
          <w:lang w:val="en-US"/>
        </w:rPr>
        <w:t>actually lost or gained material.</w:t>
      </w:r>
    </w:p>
    <w:p w:rsidR="00BB74AA" w:rsidRPr="00EE4ABF" w:rsidRDefault="00BB74AA" w:rsidP="00BB74AA">
      <w:pPr>
        <w:autoSpaceDE w:val="0"/>
        <w:autoSpaceDN w:val="0"/>
        <w:adjustRightInd w:val="0"/>
        <w:rPr>
          <w:rFonts w:ascii="Courier New" w:hAnsi="Courier New" w:cs="Courier New"/>
          <w:sz w:val="19"/>
          <w:szCs w:val="19"/>
          <w:highlight w:val="cyan"/>
          <w:lang w:val="en-US"/>
        </w:rPr>
      </w:pPr>
      <w:r w:rsidRPr="00EE4ABF">
        <w:rPr>
          <w:rFonts w:ascii="Courier New" w:hAnsi="Courier New" w:cs="Courier New"/>
          <w:sz w:val="19"/>
          <w:szCs w:val="19"/>
          <w:highlight w:val="cyan"/>
          <w:lang w:val="en-US"/>
        </w:rPr>
        <w:t>In the early days of coastal engineering, it was thought that wave steepness</w:t>
      </w:r>
    </w:p>
    <w:p w:rsidR="00BB74AA" w:rsidRPr="00EE4ABF" w:rsidRDefault="00BB74AA" w:rsidP="00BB74AA">
      <w:pPr>
        <w:autoSpaceDE w:val="0"/>
        <w:autoSpaceDN w:val="0"/>
        <w:adjustRightInd w:val="0"/>
        <w:rPr>
          <w:rFonts w:ascii="Courier New" w:hAnsi="Courier New" w:cs="Courier New"/>
          <w:sz w:val="19"/>
          <w:szCs w:val="19"/>
          <w:highlight w:val="cyan"/>
          <w:lang w:val="en-US"/>
        </w:rPr>
      </w:pPr>
      <w:r w:rsidRPr="00EE4ABF">
        <w:rPr>
          <w:rFonts w:ascii="Courier New" w:hAnsi="Courier New" w:cs="Courier New"/>
          <w:sz w:val="19"/>
          <w:szCs w:val="19"/>
          <w:highlight w:val="cyan"/>
          <w:lang w:val="en-US"/>
        </w:rPr>
        <w:t>was a sufficient predictor of erosion or accretion, with waves of large</w:t>
      </w:r>
    </w:p>
    <w:p w:rsidR="00BB74AA" w:rsidRPr="00EE4ABF" w:rsidRDefault="00BB74AA" w:rsidP="00BB74AA">
      <w:pPr>
        <w:autoSpaceDE w:val="0"/>
        <w:autoSpaceDN w:val="0"/>
        <w:adjustRightInd w:val="0"/>
        <w:rPr>
          <w:rFonts w:ascii="Courier New" w:hAnsi="Courier New" w:cs="Courier New"/>
          <w:sz w:val="19"/>
          <w:szCs w:val="19"/>
          <w:highlight w:val="cyan"/>
          <w:lang w:val="en-US"/>
        </w:rPr>
      </w:pPr>
      <w:r w:rsidRPr="00EE4ABF">
        <w:rPr>
          <w:rFonts w:ascii="Courier New" w:hAnsi="Courier New" w:cs="Courier New"/>
          <w:sz w:val="19"/>
          <w:szCs w:val="19"/>
          <w:highlight w:val="cyan"/>
          <w:lang w:val="en-US"/>
        </w:rPr>
        <w:t xml:space="preserve">steepness producing erosion and small steepness producing accretion  . --It was later realized that the height of the waves was also important, as well as the median grain size of the beach; fine-sand beaches typically undergo greater variations than coarse-sand </w:t>
      </w:r>
      <w:r w:rsidRPr="00EE4ABF">
        <w:rPr>
          <w:rFonts w:ascii="Courier New" w:hAnsi="Courier New" w:cs="Courier New"/>
          <w:sz w:val="19"/>
          <w:szCs w:val="19"/>
          <w:highlight w:val="cyan"/>
          <w:lang w:val="en-US"/>
        </w:rPr>
        <w:lastRenderedPageBreak/>
        <w:t>beaches. For beaches comprised of particles of different densities and shapes, however,</w:t>
      </w:r>
      <w:r w:rsidRPr="00EE4ABF">
        <w:rPr>
          <w:rFonts w:ascii="Courier New" w:hAnsi="Courier New" w:cs="Courier New"/>
          <w:color w:val="548DD4"/>
          <w:sz w:val="19"/>
          <w:szCs w:val="19"/>
          <w:highlight w:val="cyan"/>
          <w:lang w:val="en-US"/>
        </w:rPr>
        <w:t xml:space="preserve"> </w:t>
      </w:r>
      <w:r w:rsidRPr="00EE4ABF">
        <w:rPr>
          <w:rFonts w:ascii="Courier New" w:hAnsi="Courier New" w:cs="Courier New"/>
          <w:sz w:val="19"/>
          <w:szCs w:val="19"/>
          <w:highlight w:val="cyan"/>
          <w:lang w:val="en-US"/>
        </w:rPr>
        <w:t xml:space="preserve">the sediment </w:t>
      </w:r>
      <w:r w:rsidRPr="00EE4ABF">
        <w:rPr>
          <w:rFonts w:ascii="Courier New" w:hAnsi="Courier New" w:cs="Courier New"/>
          <w:sz w:val="19"/>
          <w:szCs w:val="19"/>
          <w:highlight w:val="cyan"/>
          <w:u w:val="single"/>
          <w:lang w:val="en-US"/>
        </w:rPr>
        <w:t>particle fall velocity w</w:t>
      </w:r>
      <w:r w:rsidRPr="00EE4ABF">
        <w:rPr>
          <w:rFonts w:ascii="Courier New" w:hAnsi="Courier New" w:cs="Courier New"/>
          <w:sz w:val="19"/>
          <w:szCs w:val="19"/>
          <w:highlight w:val="cyan"/>
          <w:lang w:val="en-US"/>
        </w:rPr>
        <w:t xml:space="preserve"> (</w:t>
      </w:r>
      <w:r w:rsidRPr="00EE4ABF">
        <w:rPr>
          <w:rFonts w:ascii="Courier New" w:hAnsi="Courier New" w:cs="Courier New"/>
          <w:i/>
          <w:iCs/>
          <w:sz w:val="19"/>
          <w:szCs w:val="19"/>
          <w:highlight w:val="cyan"/>
          <w:lang w:val="en-US"/>
        </w:rPr>
        <w:t>velocità di caduta,di sedimentazione)</w:t>
      </w:r>
      <w:r w:rsidRPr="00EE4ABF">
        <w:rPr>
          <w:rFonts w:ascii="Courier New" w:hAnsi="Courier New" w:cs="Courier New"/>
          <w:sz w:val="19"/>
          <w:szCs w:val="19"/>
          <w:highlight w:val="cyan"/>
          <w:lang w:val="en-US"/>
        </w:rPr>
        <w:t xml:space="preserve"> is believed to be a more valid representation of "hydraulic grain size."</w:t>
      </w:r>
    </w:p>
    <w:p w:rsidR="00BB74AA" w:rsidRPr="00EE4ABF" w:rsidRDefault="00BB74AA" w:rsidP="00BB74AA">
      <w:pPr>
        <w:autoSpaceDE w:val="0"/>
        <w:autoSpaceDN w:val="0"/>
        <w:adjustRightInd w:val="0"/>
        <w:rPr>
          <w:rFonts w:ascii="Courier New" w:hAnsi="Courier New" w:cs="Courier New"/>
          <w:sz w:val="19"/>
          <w:szCs w:val="19"/>
          <w:highlight w:val="cyan"/>
          <w:lang w:val="en-US"/>
        </w:rPr>
      </w:pPr>
      <w:r w:rsidRPr="00EE4ABF">
        <w:rPr>
          <w:rFonts w:ascii="Courier New" w:hAnsi="Courier New" w:cs="Courier New"/>
          <w:sz w:val="19"/>
          <w:szCs w:val="19"/>
          <w:highlight w:val="cyan"/>
          <w:lang w:val="en-US"/>
        </w:rPr>
        <w:t>Laboratory and field measurements have indicated that the following variables</w:t>
      </w:r>
    </w:p>
    <w:p w:rsidR="00BB74AA" w:rsidRPr="00EE4ABF" w:rsidRDefault="00BB74AA" w:rsidP="00BB74AA">
      <w:pPr>
        <w:autoSpaceDE w:val="0"/>
        <w:autoSpaceDN w:val="0"/>
        <w:adjustRightInd w:val="0"/>
        <w:rPr>
          <w:rFonts w:ascii="Courier New" w:hAnsi="Courier New" w:cs="Courier New"/>
          <w:sz w:val="19"/>
          <w:szCs w:val="19"/>
          <w:highlight w:val="cyan"/>
          <w:lang w:val="en-US"/>
        </w:rPr>
      </w:pPr>
      <w:r w:rsidRPr="00EE4ABF">
        <w:rPr>
          <w:rFonts w:ascii="Courier New" w:hAnsi="Courier New" w:cs="Courier New"/>
          <w:sz w:val="19"/>
          <w:szCs w:val="19"/>
          <w:highlight w:val="cyan"/>
          <w:lang w:val="en-US"/>
        </w:rPr>
        <w:t>determine in great part whether a beach will erode or accrete:</w:t>
      </w:r>
    </w:p>
    <w:p w:rsidR="00BB74AA" w:rsidRPr="00EE4ABF" w:rsidRDefault="00BB74AA" w:rsidP="00BB74AA">
      <w:pPr>
        <w:autoSpaceDE w:val="0"/>
        <w:autoSpaceDN w:val="0"/>
        <w:adjustRightInd w:val="0"/>
        <w:rPr>
          <w:rFonts w:ascii="Courier New" w:hAnsi="Courier New" w:cs="Courier New"/>
          <w:sz w:val="19"/>
          <w:szCs w:val="19"/>
          <w:highlight w:val="cyan"/>
        </w:rPr>
      </w:pPr>
      <w:r w:rsidRPr="00EE4ABF">
        <w:rPr>
          <w:rFonts w:ascii="Courier New" w:hAnsi="Courier New" w:cs="Courier New"/>
          <w:sz w:val="19"/>
          <w:szCs w:val="19"/>
          <w:highlight w:val="cyan"/>
        </w:rPr>
        <w:t xml:space="preserve">wave steepness: Ho/Lo </w:t>
      </w:r>
      <w:r w:rsidRPr="00EE4ABF">
        <w:rPr>
          <w:rFonts w:ascii="Courier New" w:hAnsi="Courier New" w:cs="Courier New"/>
          <w:b/>
          <w:bCs/>
          <w:sz w:val="19"/>
          <w:szCs w:val="19"/>
          <w:highlight w:val="cyan"/>
        </w:rPr>
        <w:t>(ricordare il parametro di Irribarren)</w:t>
      </w:r>
    </w:p>
    <w:p w:rsidR="00BB74AA" w:rsidRPr="00EE4ABF" w:rsidRDefault="00BB74AA" w:rsidP="00BB74AA">
      <w:pPr>
        <w:autoSpaceDE w:val="0"/>
        <w:autoSpaceDN w:val="0"/>
        <w:adjustRightInd w:val="0"/>
        <w:rPr>
          <w:rFonts w:ascii="Courier New" w:hAnsi="Courier New" w:cs="Courier New"/>
          <w:sz w:val="19"/>
          <w:szCs w:val="19"/>
          <w:highlight w:val="cyan"/>
          <w:lang w:val="en-US"/>
        </w:rPr>
      </w:pPr>
      <w:r w:rsidRPr="00EE4ABF">
        <w:rPr>
          <w:rFonts w:ascii="Courier New" w:hAnsi="Courier New" w:cs="Courier New"/>
          <w:sz w:val="19"/>
          <w:szCs w:val="19"/>
          <w:highlight w:val="cyan"/>
          <w:lang w:val="en-US"/>
        </w:rPr>
        <w:t>wave height: Ho</w:t>
      </w:r>
    </w:p>
    <w:p w:rsidR="00BB74AA" w:rsidRPr="00EE4ABF" w:rsidRDefault="00BB74AA" w:rsidP="00BB74AA">
      <w:pPr>
        <w:autoSpaceDE w:val="0"/>
        <w:autoSpaceDN w:val="0"/>
        <w:adjustRightInd w:val="0"/>
        <w:rPr>
          <w:rFonts w:ascii="Courier New" w:hAnsi="Courier New" w:cs="Courier New"/>
          <w:sz w:val="19"/>
          <w:szCs w:val="19"/>
          <w:highlight w:val="cyan"/>
          <w:lang w:val="en-US"/>
        </w:rPr>
      </w:pPr>
      <w:r w:rsidRPr="00EE4ABF">
        <w:rPr>
          <w:rFonts w:ascii="Courier New" w:hAnsi="Courier New" w:cs="Courier New"/>
          <w:sz w:val="19"/>
          <w:szCs w:val="19"/>
          <w:highlight w:val="cyan"/>
          <w:lang w:val="en-US"/>
        </w:rPr>
        <w:t>median grain size: d50 (or, equivalently, sand fall velocity,</w:t>
      </w:r>
      <w:r w:rsidRPr="00EE4ABF">
        <w:rPr>
          <w:rFonts w:ascii="Courier New" w:hAnsi="Courier New" w:cs="Courier New"/>
          <w:b/>
          <w:bCs/>
          <w:sz w:val="19"/>
          <w:szCs w:val="19"/>
          <w:highlight w:val="cyan"/>
          <w:lang w:val="en-US"/>
        </w:rPr>
        <w:t>velocità di caduta</w:t>
      </w:r>
      <w:r w:rsidRPr="00EE4ABF">
        <w:rPr>
          <w:rFonts w:ascii="Courier New" w:hAnsi="Courier New" w:cs="Courier New"/>
          <w:sz w:val="19"/>
          <w:szCs w:val="19"/>
          <w:highlight w:val="cyan"/>
          <w:lang w:val="en-US"/>
        </w:rPr>
        <w:t xml:space="preserve">  w)</w:t>
      </w:r>
    </w:p>
    <w:p w:rsidR="00BB74AA" w:rsidRPr="00EE4ABF" w:rsidRDefault="00BB74AA" w:rsidP="00BB74AA">
      <w:pPr>
        <w:autoSpaceDE w:val="0"/>
        <w:autoSpaceDN w:val="0"/>
        <w:adjustRightInd w:val="0"/>
        <w:rPr>
          <w:rFonts w:ascii="Courier New" w:hAnsi="Courier New" w:cs="Courier New"/>
          <w:sz w:val="19"/>
          <w:szCs w:val="19"/>
          <w:highlight w:val="cyan"/>
          <w:lang w:val="en-US"/>
        </w:rPr>
      </w:pPr>
      <w:r w:rsidRPr="00EE4ABF">
        <w:rPr>
          <w:rFonts w:ascii="Courier New" w:hAnsi="Courier New" w:cs="Courier New"/>
          <w:sz w:val="19"/>
          <w:szCs w:val="19"/>
          <w:highlight w:val="cyan"/>
          <w:lang w:val="en-US"/>
        </w:rPr>
        <w:t>In the above, wave height H and wavelength L are evaluated in deep water,</w:t>
      </w:r>
    </w:p>
    <w:p w:rsidR="00BB74AA" w:rsidRPr="00EE4ABF" w:rsidRDefault="00BB74AA" w:rsidP="00BB74AA">
      <w:pPr>
        <w:autoSpaceDE w:val="0"/>
        <w:autoSpaceDN w:val="0"/>
        <w:adjustRightInd w:val="0"/>
        <w:rPr>
          <w:rFonts w:ascii="Courier New" w:hAnsi="Courier New" w:cs="Courier New"/>
          <w:sz w:val="19"/>
          <w:szCs w:val="19"/>
          <w:highlight w:val="cyan"/>
          <w:lang w:val="en-US"/>
        </w:rPr>
      </w:pPr>
      <w:r w:rsidRPr="00EE4ABF">
        <w:rPr>
          <w:rFonts w:ascii="Courier New" w:hAnsi="Courier New" w:cs="Courier New"/>
          <w:sz w:val="19"/>
          <w:szCs w:val="19"/>
          <w:highlight w:val="cyan"/>
          <w:lang w:val="en-US"/>
        </w:rPr>
        <w:t>denoted by the subscrit "0” The deepwater wavelength is given by linear wave theory as Lo = g/(2Π) To</w:t>
      </w:r>
      <w:r w:rsidRPr="00EE4ABF">
        <w:rPr>
          <w:rFonts w:ascii="Courier New" w:hAnsi="Courier New" w:cs="Courier New"/>
          <w:sz w:val="19"/>
          <w:szCs w:val="19"/>
          <w:highlight w:val="cyan"/>
          <w:vertAlign w:val="superscript"/>
          <w:lang w:val="en-US"/>
        </w:rPr>
        <w:t>2</w:t>
      </w:r>
      <w:r w:rsidRPr="00EE4ABF">
        <w:rPr>
          <w:rFonts w:ascii="Courier New" w:hAnsi="Courier New" w:cs="Courier New"/>
          <w:sz w:val="19"/>
          <w:szCs w:val="19"/>
          <w:highlight w:val="cyan"/>
          <w:lang w:val="en-US"/>
        </w:rPr>
        <w:t>, Thus, wave period is also a factor controlling beach erosion and accretion.</w:t>
      </w:r>
    </w:p>
    <w:p w:rsidR="00BB74AA" w:rsidRPr="00EE4ABF" w:rsidRDefault="00BB74AA" w:rsidP="00BB74AA">
      <w:pPr>
        <w:autoSpaceDE w:val="0"/>
        <w:autoSpaceDN w:val="0"/>
        <w:adjustRightInd w:val="0"/>
        <w:rPr>
          <w:rFonts w:ascii="Courier New" w:hAnsi="Courier New" w:cs="Courier New"/>
          <w:sz w:val="19"/>
          <w:szCs w:val="19"/>
          <w:highlight w:val="cyan"/>
          <w:lang w:val="en-US"/>
        </w:rPr>
      </w:pPr>
    </w:p>
    <w:p w:rsidR="00BB74AA" w:rsidRPr="00EE4ABF" w:rsidRDefault="00BB74AA" w:rsidP="00BB74AA">
      <w:pPr>
        <w:autoSpaceDE w:val="0"/>
        <w:autoSpaceDN w:val="0"/>
        <w:adjustRightInd w:val="0"/>
        <w:rPr>
          <w:rFonts w:ascii="Courier New" w:hAnsi="Courier New" w:cs="Courier New"/>
          <w:sz w:val="19"/>
          <w:szCs w:val="19"/>
          <w:highlight w:val="cyan"/>
          <w:lang w:val="en-US"/>
        </w:rPr>
      </w:pPr>
      <w:r w:rsidRPr="00EE4ABF">
        <w:rPr>
          <w:rFonts w:ascii="Courier New" w:hAnsi="Courier New" w:cs="Courier New"/>
          <w:sz w:val="19"/>
          <w:szCs w:val="19"/>
          <w:highlight w:val="cyan"/>
          <w:lang w:val="en-US"/>
        </w:rPr>
        <w:t>PREDICTION METHODS: Three criteria are presented for estimating whether a beach</w:t>
      </w:r>
    </w:p>
    <w:p w:rsidR="00BB74AA" w:rsidRPr="00EE4ABF" w:rsidRDefault="00BB74AA" w:rsidP="00BB74AA">
      <w:pPr>
        <w:autoSpaceDE w:val="0"/>
        <w:autoSpaceDN w:val="0"/>
        <w:adjustRightInd w:val="0"/>
        <w:rPr>
          <w:rFonts w:ascii="Courier New" w:hAnsi="Courier New" w:cs="Courier New"/>
          <w:sz w:val="19"/>
          <w:szCs w:val="19"/>
          <w:highlight w:val="cyan"/>
          <w:lang w:val="en-US"/>
        </w:rPr>
      </w:pPr>
      <w:r w:rsidRPr="00EE4ABF">
        <w:rPr>
          <w:rFonts w:ascii="Courier New" w:hAnsi="Courier New" w:cs="Courier New"/>
          <w:sz w:val="19"/>
          <w:szCs w:val="19"/>
          <w:highlight w:val="cyan"/>
          <w:lang w:val="en-US"/>
        </w:rPr>
        <w:t>of known median grain size will erode or accrete due to cross-shore transport</w:t>
      </w:r>
    </w:p>
    <w:p w:rsidR="00BB74AA" w:rsidRPr="00EE4ABF" w:rsidRDefault="00BB74AA" w:rsidP="00BB74AA">
      <w:pPr>
        <w:autoSpaceDE w:val="0"/>
        <w:autoSpaceDN w:val="0"/>
        <w:adjustRightInd w:val="0"/>
        <w:rPr>
          <w:rFonts w:ascii="Courier New" w:hAnsi="Courier New" w:cs="Courier New"/>
          <w:color w:val="000000" w:themeColor="text1"/>
          <w:sz w:val="19"/>
          <w:szCs w:val="19"/>
          <w:highlight w:val="cyan"/>
          <w:lang w:val="en-US"/>
        </w:rPr>
      </w:pPr>
      <w:r w:rsidRPr="00EE4ABF">
        <w:rPr>
          <w:rFonts w:ascii="Courier New" w:hAnsi="Courier New" w:cs="Courier New"/>
          <w:sz w:val="19"/>
          <w:szCs w:val="19"/>
          <w:highlight w:val="cyan"/>
          <w:lang w:val="en-US"/>
        </w:rPr>
        <w:t>produced by incident waves of specified characteristics</w:t>
      </w:r>
      <w:r w:rsidRPr="00EE4ABF">
        <w:rPr>
          <w:rFonts w:ascii="Courier New" w:hAnsi="Courier New" w:cs="Courier New"/>
          <w:color w:val="1F497D"/>
          <w:sz w:val="19"/>
          <w:szCs w:val="19"/>
          <w:highlight w:val="cyan"/>
          <w:lang w:val="en-US"/>
        </w:rPr>
        <w:t xml:space="preserve">. </w:t>
      </w:r>
      <w:r w:rsidRPr="00EE4ABF">
        <w:rPr>
          <w:rFonts w:ascii="Courier New" w:hAnsi="Courier New" w:cs="Courier New"/>
          <w:color w:val="000000" w:themeColor="text1"/>
          <w:sz w:val="19"/>
          <w:szCs w:val="19"/>
          <w:highlight w:val="cyan"/>
          <w:lang w:val="en-US"/>
        </w:rPr>
        <w:t>These criteria were</w:t>
      </w:r>
    </w:p>
    <w:p w:rsidR="00BB74AA" w:rsidRPr="00EE4ABF" w:rsidRDefault="00BB74AA" w:rsidP="00BB74AA">
      <w:pPr>
        <w:autoSpaceDE w:val="0"/>
        <w:autoSpaceDN w:val="0"/>
        <w:adjustRightInd w:val="0"/>
        <w:rPr>
          <w:rFonts w:ascii="Courier New" w:hAnsi="Courier New" w:cs="Courier New"/>
          <w:color w:val="000000" w:themeColor="text1"/>
          <w:sz w:val="19"/>
          <w:szCs w:val="19"/>
          <w:highlight w:val="cyan"/>
          <w:lang w:val="en-US"/>
        </w:rPr>
      </w:pPr>
      <w:r w:rsidRPr="00EE4ABF">
        <w:rPr>
          <w:rFonts w:ascii="Courier New" w:hAnsi="Courier New" w:cs="Courier New"/>
          <w:color w:val="000000" w:themeColor="text1"/>
          <w:sz w:val="19"/>
          <w:szCs w:val="19"/>
          <w:highlight w:val="cyan"/>
          <w:lang w:val="en-US"/>
        </w:rPr>
        <w:t>developed based on two sets of laboratory data (labeled CE and CRIEPI in</w:t>
      </w:r>
    </w:p>
    <w:p w:rsidR="00BB74AA" w:rsidRPr="00EE4ABF" w:rsidRDefault="00BB74AA" w:rsidP="00BB74AA">
      <w:pPr>
        <w:autoSpaceDE w:val="0"/>
        <w:autoSpaceDN w:val="0"/>
        <w:adjustRightInd w:val="0"/>
        <w:rPr>
          <w:rFonts w:ascii="Courier New" w:hAnsi="Courier New" w:cs="Courier New"/>
          <w:color w:val="000000" w:themeColor="text1"/>
          <w:sz w:val="19"/>
          <w:szCs w:val="19"/>
          <w:highlight w:val="cyan"/>
          <w:lang w:val="en-US"/>
        </w:rPr>
      </w:pPr>
      <w:r w:rsidRPr="00EE4ABF">
        <w:rPr>
          <w:rFonts w:ascii="Courier New" w:hAnsi="Courier New" w:cs="Courier New"/>
          <w:color w:val="000000" w:themeColor="text1"/>
          <w:sz w:val="19"/>
          <w:szCs w:val="19"/>
          <w:highlight w:val="cyan"/>
          <w:lang w:val="en-US"/>
        </w:rPr>
        <w:t>figures given below) involving wave and beach dimensions of prototype scale and</w:t>
      </w:r>
    </w:p>
    <w:p w:rsidR="00BB74AA" w:rsidRPr="00EE4ABF" w:rsidRDefault="00BB74AA" w:rsidP="00BB74AA">
      <w:pPr>
        <w:autoSpaceDE w:val="0"/>
        <w:autoSpaceDN w:val="0"/>
        <w:adjustRightInd w:val="0"/>
        <w:rPr>
          <w:rFonts w:ascii="Courier New" w:hAnsi="Courier New" w:cs="Courier New"/>
          <w:sz w:val="19"/>
          <w:szCs w:val="19"/>
          <w:highlight w:val="cyan"/>
          <w:u w:val="single"/>
          <w:lang w:val="en-US"/>
        </w:rPr>
      </w:pPr>
      <w:r w:rsidRPr="00EE4ABF">
        <w:rPr>
          <w:rFonts w:ascii="Courier New" w:hAnsi="Courier New" w:cs="Courier New"/>
          <w:color w:val="000000" w:themeColor="text1"/>
          <w:sz w:val="19"/>
          <w:szCs w:val="19"/>
          <w:highlight w:val="cyan"/>
          <w:lang w:val="en-US"/>
        </w:rPr>
        <w:t>monochromatic waves (Larson and Kraus 1988).</w:t>
      </w:r>
      <w:r w:rsidRPr="00EE4ABF">
        <w:rPr>
          <w:rFonts w:ascii="Courier New" w:hAnsi="Courier New" w:cs="Courier New"/>
          <w:sz w:val="19"/>
          <w:szCs w:val="19"/>
          <w:highlight w:val="cyan"/>
          <w:lang w:val="en-US"/>
        </w:rPr>
        <w:t xml:space="preserve"> In the evaluation of </w:t>
      </w:r>
      <w:r w:rsidRPr="00EE4ABF">
        <w:rPr>
          <w:rFonts w:ascii="Century Schoolbook" w:hAnsi="Century Schoolbook" w:cs="Century Schoolbook"/>
          <w:b/>
          <w:bCs/>
          <w:sz w:val="17"/>
          <w:szCs w:val="17"/>
          <w:highlight w:val="cyan"/>
          <w:lang w:val="en-US"/>
        </w:rPr>
        <w:t xml:space="preserve">a </w:t>
      </w:r>
      <w:r w:rsidRPr="00EE4ABF">
        <w:rPr>
          <w:rFonts w:ascii="Courier New" w:hAnsi="Courier New" w:cs="Courier New"/>
          <w:sz w:val="19"/>
          <w:szCs w:val="19"/>
          <w:highlight w:val="cyan"/>
          <w:lang w:val="en-US"/>
        </w:rPr>
        <w:t xml:space="preserve">representative wave height and period in applications, </w:t>
      </w:r>
      <w:r w:rsidRPr="00EE4ABF">
        <w:rPr>
          <w:rFonts w:ascii="Courier New" w:hAnsi="Courier New" w:cs="Courier New"/>
          <w:sz w:val="19"/>
          <w:szCs w:val="19"/>
          <w:highlight w:val="cyan"/>
          <w:u w:val="single"/>
          <w:lang w:val="en-US"/>
        </w:rPr>
        <w:t>significant wave height and peak spectral period should be used</w:t>
      </w:r>
    </w:p>
    <w:p w:rsidR="00BB74AA" w:rsidRPr="00EE4ABF" w:rsidRDefault="00BB74AA" w:rsidP="00BB74AA">
      <w:pPr>
        <w:autoSpaceDE w:val="0"/>
        <w:autoSpaceDN w:val="0"/>
        <w:adjustRightInd w:val="0"/>
        <w:rPr>
          <w:rFonts w:ascii="Courier New" w:hAnsi="Courier New" w:cs="Courier New"/>
          <w:sz w:val="19"/>
          <w:szCs w:val="19"/>
          <w:highlight w:val="cyan"/>
          <w:lang w:val="en-US"/>
        </w:rPr>
      </w:pPr>
      <w:r w:rsidRPr="00EE4ABF">
        <w:rPr>
          <w:rFonts w:ascii="Courier New" w:hAnsi="Courier New" w:cs="Courier New"/>
          <w:sz w:val="19"/>
          <w:szCs w:val="19"/>
          <w:highlight w:val="cyan"/>
          <w:lang w:val="en-US"/>
        </w:rPr>
        <w:t>-_</w:t>
      </w:r>
    </w:p>
    <w:p w:rsidR="00BB74AA" w:rsidRPr="00EE4ABF" w:rsidRDefault="00BB74AA" w:rsidP="00BB74AA">
      <w:pPr>
        <w:autoSpaceDE w:val="0"/>
        <w:autoSpaceDN w:val="0"/>
        <w:adjustRightInd w:val="0"/>
        <w:rPr>
          <w:rFonts w:ascii="Courier New" w:hAnsi="Courier New" w:cs="Courier New"/>
          <w:sz w:val="19"/>
          <w:szCs w:val="19"/>
          <w:highlight w:val="cyan"/>
          <w:lang w:val="en-US"/>
        </w:rPr>
      </w:pPr>
      <w:r w:rsidRPr="00EE4ABF">
        <w:rPr>
          <w:rFonts w:ascii="Courier New" w:hAnsi="Courier New" w:cs="Courier New"/>
          <w:sz w:val="19"/>
          <w:szCs w:val="19"/>
          <w:highlight w:val="cyan"/>
          <w:lang w:val="en-US"/>
        </w:rPr>
        <w:t>Criterion 1: This criterion uses the deepwater wave steepness and dimensionless</w:t>
      </w:r>
    </w:p>
    <w:p w:rsidR="00BB74AA" w:rsidRPr="00EE4ABF" w:rsidRDefault="00BB74AA" w:rsidP="00BB74AA">
      <w:pPr>
        <w:autoSpaceDE w:val="0"/>
        <w:autoSpaceDN w:val="0"/>
        <w:adjustRightInd w:val="0"/>
        <w:rPr>
          <w:rFonts w:ascii="Courier New" w:hAnsi="Courier New" w:cs="Courier New"/>
          <w:sz w:val="19"/>
          <w:szCs w:val="19"/>
          <w:highlight w:val="cyan"/>
          <w:lang w:val="en-US"/>
        </w:rPr>
      </w:pPr>
      <w:r w:rsidRPr="00EE4ABF">
        <w:rPr>
          <w:rFonts w:ascii="Courier New" w:hAnsi="Courier New" w:cs="Courier New"/>
          <w:sz w:val="19"/>
          <w:szCs w:val="19"/>
          <w:highlight w:val="cyan"/>
          <w:lang w:val="en-US"/>
        </w:rPr>
        <w:t>fall velocity, defined as H,/wT, and is expressed as</w:t>
      </w:r>
    </w:p>
    <w:p w:rsidR="00BB74AA" w:rsidRPr="00EE4ABF" w:rsidRDefault="00BB74AA" w:rsidP="00BB74AA">
      <w:pPr>
        <w:autoSpaceDE w:val="0"/>
        <w:autoSpaceDN w:val="0"/>
        <w:adjustRightInd w:val="0"/>
        <w:rPr>
          <w:rFonts w:ascii="Arial" w:hAnsi="Arial" w:cs="Arial"/>
          <w:sz w:val="23"/>
          <w:szCs w:val="23"/>
          <w:highlight w:val="cyan"/>
          <w:lang w:val="en-US"/>
        </w:rPr>
      </w:pPr>
      <w:r w:rsidRPr="00EE4ABF">
        <w:rPr>
          <w:rFonts w:ascii="Arial" w:hAnsi="Arial" w:cs="Arial"/>
          <w:noProof/>
          <w:sz w:val="23"/>
          <w:szCs w:val="23"/>
          <w:highlight w:val="cyan"/>
          <w:lang w:val="en-GB" w:eastAsia="en-GB"/>
        </w:rPr>
        <w:drawing>
          <wp:inline distT="0" distB="0" distL="0" distR="0" wp14:anchorId="78392219" wp14:editId="42DE123E">
            <wp:extent cx="5486400" cy="1038860"/>
            <wp:effectExtent l="19050" t="0" r="0" b="0"/>
            <wp:docPr id="6"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7"/>
                    <pic:cNvPicPr>
                      <a:picLocks noChangeAspect="1" noChangeArrowheads="1"/>
                    </pic:cNvPicPr>
                  </pic:nvPicPr>
                  <pic:blipFill>
                    <a:blip r:embed="rId15"/>
                    <a:srcRect/>
                    <a:stretch>
                      <a:fillRect/>
                    </a:stretch>
                  </pic:blipFill>
                  <pic:spPr bwMode="auto">
                    <a:xfrm>
                      <a:off x="0" y="0"/>
                      <a:ext cx="5486400" cy="1038860"/>
                    </a:xfrm>
                    <a:prstGeom prst="rect">
                      <a:avLst/>
                    </a:prstGeom>
                    <a:noFill/>
                    <a:ln w="9525">
                      <a:noFill/>
                      <a:miter lim="800000"/>
                      <a:headEnd/>
                      <a:tailEnd/>
                    </a:ln>
                  </pic:spPr>
                </pic:pic>
              </a:graphicData>
            </a:graphic>
          </wp:inline>
        </w:drawing>
      </w:r>
    </w:p>
    <w:p w:rsidR="00BB74AA" w:rsidRPr="00EE4ABF" w:rsidRDefault="00BB74AA" w:rsidP="00BB74AA">
      <w:pPr>
        <w:autoSpaceDE w:val="0"/>
        <w:autoSpaceDN w:val="0"/>
        <w:adjustRightInd w:val="0"/>
        <w:rPr>
          <w:rFonts w:ascii="Arial" w:hAnsi="Arial" w:cs="Arial"/>
          <w:sz w:val="23"/>
          <w:szCs w:val="23"/>
          <w:highlight w:val="cyan"/>
          <w:lang w:val="en-US"/>
        </w:rPr>
      </w:pPr>
    </w:p>
    <w:p w:rsidR="00BB74AA" w:rsidRPr="00EE4ABF" w:rsidRDefault="00BB74AA" w:rsidP="00BB74AA">
      <w:pPr>
        <w:autoSpaceDE w:val="0"/>
        <w:autoSpaceDN w:val="0"/>
        <w:adjustRightInd w:val="0"/>
        <w:rPr>
          <w:rFonts w:ascii="Courier New" w:hAnsi="Courier New" w:cs="Courier New"/>
          <w:color w:val="000000" w:themeColor="text1"/>
          <w:sz w:val="19"/>
          <w:szCs w:val="19"/>
          <w:highlight w:val="cyan"/>
          <w:lang w:val="en-US"/>
        </w:rPr>
      </w:pPr>
      <w:r w:rsidRPr="00EE4ABF">
        <w:rPr>
          <w:rFonts w:ascii="Courier New" w:hAnsi="Courier New" w:cs="Courier New"/>
          <w:color w:val="000000" w:themeColor="text1"/>
          <w:sz w:val="19"/>
          <w:szCs w:val="19"/>
          <w:highlight w:val="cyan"/>
          <w:lang w:val="en-US"/>
        </w:rPr>
        <w:t>Criterion 2: This criterion is expressed in terms of the deepwater wave</w:t>
      </w:r>
    </w:p>
    <w:p w:rsidR="00BB74AA" w:rsidRPr="00EE4ABF" w:rsidRDefault="00BB74AA" w:rsidP="00BB74AA">
      <w:pPr>
        <w:autoSpaceDE w:val="0"/>
        <w:autoSpaceDN w:val="0"/>
        <w:adjustRightInd w:val="0"/>
        <w:rPr>
          <w:rFonts w:ascii="Courier New" w:hAnsi="Courier New" w:cs="Courier New"/>
          <w:color w:val="000000" w:themeColor="text1"/>
          <w:sz w:val="19"/>
          <w:szCs w:val="19"/>
          <w:highlight w:val="cyan"/>
          <w:lang w:val="en-US"/>
        </w:rPr>
      </w:pPr>
      <w:r w:rsidRPr="00EE4ABF">
        <w:rPr>
          <w:rFonts w:ascii="Courier New" w:hAnsi="Courier New" w:cs="Courier New"/>
          <w:color w:val="000000" w:themeColor="text1"/>
          <w:sz w:val="19"/>
          <w:szCs w:val="19"/>
          <w:highlight w:val="cyan"/>
          <w:lang w:val="en-US"/>
        </w:rPr>
        <w:t>steepness and the ratio of deepwater wave height and median grain size, as</w:t>
      </w:r>
    </w:p>
    <w:p w:rsidR="00BB74AA" w:rsidRPr="00EE4ABF" w:rsidRDefault="00BB74AA" w:rsidP="00BB74AA">
      <w:pPr>
        <w:autoSpaceDE w:val="0"/>
        <w:autoSpaceDN w:val="0"/>
        <w:adjustRightInd w:val="0"/>
        <w:rPr>
          <w:rFonts w:ascii="Courier New" w:hAnsi="Courier New" w:cs="Courier New"/>
          <w:color w:val="000000" w:themeColor="text1"/>
          <w:sz w:val="19"/>
          <w:szCs w:val="19"/>
          <w:highlight w:val="cyan"/>
          <w:lang w:val="en-US"/>
        </w:rPr>
      </w:pPr>
      <w:r w:rsidRPr="00EE4ABF">
        <w:rPr>
          <w:rFonts w:ascii="Courier New" w:hAnsi="Courier New" w:cs="Courier New"/>
          <w:color w:val="000000" w:themeColor="text1"/>
          <w:sz w:val="19"/>
          <w:szCs w:val="19"/>
          <w:highlight w:val="cyan"/>
          <w:lang w:val="en-US"/>
        </w:rPr>
        <w:t>shown by the diagonal line in Fig. 2, and is given by</w:t>
      </w:r>
    </w:p>
    <w:p w:rsidR="00BB74AA" w:rsidRPr="00EE4ABF" w:rsidRDefault="00BB74AA" w:rsidP="00BB74AA">
      <w:pPr>
        <w:autoSpaceDE w:val="0"/>
        <w:autoSpaceDN w:val="0"/>
        <w:adjustRightInd w:val="0"/>
        <w:rPr>
          <w:rFonts w:ascii="Courier New" w:hAnsi="Courier New" w:cs="Courier New"/>
          <w:strike/>
          <w:color w:val="000000" w:themeColor="text1"/>
          <w:sz w:val="19"/>
          <w:szCs w:val="19"/>
          <w:highlight w:val="cyan"/>
          <w:lang w:val="en-US"/>
        </w:rPr>
      </w:pPr>
      <w:r w:rsidRPr="00EE4ABF">
        <w:rPr>
          <w:rFonts w:ascii="Arial" w:hAnsi="Arial" w:cs="Arial"/>
          <w:noProof/>
          <w:color w:val="548DD4"/>
          <w:sz w:val="25"/>
          <w:szCs w:val="25"/>
          <w:highlight w:val="cyan"/>
          <w:lang w:val="en-GB" w:eastAsia="en-GB"/>
        </w:rPr>
        <w:drawing>
          <wp:inline distT="0" distB="0" distL="0" distR="0" wp14:anchorId="5C6EA36C" wp14:editId="1B804A57">
            <wp:extent cx="5683885" cy="995045"/>
            <wp:effectExtent l="19050" t="0" r="0" b="0"/>
            <wp:docPr id="7"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8"/>
                    <pic:cNvPicPr>
                      <a:picLocks noChangeAspect="1" noChangeArrowheads="1"/>
                    </pic:cNvPicPr>
                  </pic:nvPicPr>
                  <pic:blipFill>
                    <a:blip r:embed="rId16"/>
                    <a:srcRect/>
                    <a:stretch>
                      <a:fillRect/>
                    </a:stretch>
                  </pic:blipFill>
                  <pic:spPr bwMode="auto">
                    <a:xfrm>
                      <a:off x="0" y="0"/>
                      <a:ext cx="5683885" cy="995045"/>
                    </a:xfrm>
                    <a:prstGeom prst="rect">
                      <a:avLst/>
                    </a:prstGeom>
                    <a:noFill/>
                    <a:ln w="9525">
                      <a:noFill/>
                      <a:miter lim="800000"/>
                      <a:headEnd/>
                      <a:tailEnd/>
                    </a:ln>
                  </pic:spPr>
                </pic:pic>
              </a:graphicData>
            </a:graphic>
          </wp:inline>
        </w:drawing>
      </w:r>
      <w:r w:rsidRPr="00EE4ABF">
        <w:rPr>
          <w:rFonts w:ascii="Courier New" w:hAnsi="Courier New" w:cs="Courier New"/>
          <w:color w:val="000000" w:themeColor="text1"/>
          <w:sz w:val="19"/>
          <w:szCs w:val="19"/>
          <w:highlight w:val="cyan"/>
          <w:lang w:val="en-US"/>
        </w:rPr>
        <w:t xml:space="preserve">Eq. 3 </w:t>
      </w:r>
      <w:r w:rsidRPr="00EE4ABF">
        <w:rPr>
          <w:rFonts w:ascii="Courier New" w:hAnsi="Courier New" w:cs="Courier New"/>
          <w:strike/>
          <w:color w:val="000000" w:themeColor="text1"/>
          <w:sz w:val="19"/>
          <w:szCs w:val="19"/>
          <w:highlight w:val="cyan"/>
          <w:lang w:val="en-US"/>
        </w:rPr>
        <w:t>is easy to apply since it is expressed in terms of readily available</w:t>
      </w:r>
    </w:p>
    <w:p w:rsidR="00BB74AA" w:rsidRPr="00EE4ABF" w:rsidRDefault="00BB74AA" w:rsidP="00BB74AA">
      <w:pPr>
        <w:autoSpaceDE w:val="0"/>
        <w:autoSpaceDN w:val="0"/>
        <w:adjustRightInd w:val="0"/>
        <w:rPr>
          <w:rFonts w:ascii="Courier New" w:hAnsi="Courier New" w:cs="Courier New"/>
          <w:strike/>
          <w:color w:val="000000" w:themeColor="text1"/>
          <w:sz w:val="19"/>
          <w:szCs w:val="19"/>
          <w:highlight w:val="cyan"/>
          <w:lang w:val="en-US"/>
        </w:rPr>
      </w:pPr>
      <w:r w:rsidRPr="00EE4ABF">
        <w:rPr>
          <w:rFonts w:ascii="Courier New" w:hAnsi="Courier New" w:cs="Courier New"/>
          <w:strike/>
          <w:color w:val="000000" w:themeColor="text1"/>
          <w:sz w:val="19"/>
          <w:szCs w:val="19"/>
          <w:highlight w:val="cyan"/>
          <w:lang w:val="en-US"/>
        </w:rPr>
        <w:t>variables; however, it is strictly limited to quartz sand and water</w:t>
      </w:r>
    </w:p>
    <w:p w:rsidR="00BB74AA" w:rsidRPr="00EE4ABF" w:rsidRDefault="00BB74AA" w:rsidP="00BB74AA">
      <w:pPr>
        <w:autoSpaceDE w:val="0"/>
        <w:autoSpaceDN w:val="0"/>
        <w:adjustRightInd w:val="0"/>
        <w:rPr>
          <w:rFonts w:ascii="Courier New" w:hAnsi="Courier New" w:cs="Courier New"/>
          <w:strike/>
          <w:color w:val="000000" w:themeColor="text1"/>
          <w:sz w:val="19"/>
          <w:szCs w:val="19"/>
          <w:highlight w:val="cyan"/>
          <w:lang w:val="en-US"/>
        </w:rPr>
      </w:pPr>
      <w:r w:rsidRPr="00EE4ABF">
        <w:rPr>
          <w:rFonts w:ascii="Courier New" w:hAnsi="Courier New" w:cs="Courier New"/>
          <w:strike/>
          <w:color w:val="000000" w:themeColor="text1"/>
          <w:sz w:val="19"/>
          <w:szCs w:val="19"/>
          <w:highlight w:val="cyan"/>
          <w:lang w:val="en-US"/>
        </w:rPr>
        <w:t>temperatures well above freezing.</w:t>
      </w:r>
    </w:p>
    <w:p w:rsidR="00BB74AA" w:rsidRPr="00EE4ABF" w:rsidRDefault="00BB74AA" w:rsidP="00BB74AA">
      <w:pPr>
        <w:autoSpaceDE w:val="0"/>
        <w:autoSpaceDN w:val="0"/>
        <w:adjustRightInd w:val="0"/>
        <w:rPr>
          <w:rFonts w:ascii="Courier New" w:hAnsi="Courier New" w:cs="Courier New"/>
          <w:strike/>
          <w:color w:val="000000" w:themeColor="text1"/>
          <w:sz w:val="19"/>
          <w:szCs w:val="19"/>
          <w:highlight w:val="cyan"/>
          <w:lang w:val="en-US"/>
        </w:rPr>
      </w:pPr>
    </w:p>
    <w:p w:rsidR="00BB74AA" w:rsidRPr="00EE4ABF" w:rsidRDefault="00BB74AA" w:rsidP="00BB74AA">
      <w:pPr>
        <w:autoSpaceDE w:val="0"/>
        <w:autoSpaceDN w:val="0"/>
        <w:adjustRightInd w:val="0"/>
        <w:rPr>
          <w:rFonts w:ascii="Courier New" w:hAnsi="Courier New" w:cs="Courier New"/>
          <w:strike/>
          <w:color w:val="000000" w:themeColor="text1"/>
          <w:sz w:val="19"/>
          <w:szCs w:val="19"/>
          <w:highlight w:val="cyan"/>
          <w:lang w:val="en-US"/>
        </w:rPr>
      </w:pPr>
      <w:r w:rsidRPr="00EE4ABF">
        <w:rPr>
          <w:rFonts w:ascii="Courier New" w:hAnsi="Courier New" w:cs="Courier New"/>
          <w:color w:val="000000" w:themeColor="text1"/>
          <w:sz w:val="19"/>
          <w:szCs w:val="19"/>
          <w:highlight w:val="cyan"/>
          <w:lang w:val="en-US"/>
        </w:rPr>
        <w:t xml:space="preserve"> </w:t>
      </w:r>
    </w:p>
    <w:p w:rsidR="00BB74AA" w:rsidRPr="00EE4ABF" w:rsidRDefault="00BB74AA" w:rsidP="00BB74AA">
      <w:pPr>
        <w:autoSpaceDE w:val="0"/>
        <w:autoSpaceDN w:val="0"/>
        <w:adjustRightInd w:val="0"/>
        <w:rPr>
          <w:rFonts w:ascii="Courier New" w:hAnsi="Courier New" w:cs="Courier New"/>
          <w:strike/>
          <w:color w:val="000000" w:themeColor="text1"/>
          <w:sz w:val="19"/>
          <w:szCs w:val="19"/>
          <w:highlight w:val="cyan"/>
          <w:lang w:val="en-US"/>
        </w:rPr>
      </w:pPr>
    </w:p>
    <w:p w:rsidR="00BB74AA" w:rsidRPr="00EE4ABF" w:rsidRDefault="00BB74AA" w:rsidP="00BB74AA">
      <w:pPr>
        <w:autoSpaceDE w:val="0"/>
        <w:autoSpaceDN w:val="0"/>
        <w:adjustRightInd w:val="0"/>
        <w:rPr>
          <w:rFonts w:ascii="Courier New" w:hAnsi="Courier New" w:cs="Courier New"/>
          <w:strike/>
          <w:color w:val="000000" w:themeColor="text1"/>
          <w:sz w:val="19"/>
          <w:szCs w:val="19"/>
          <w:highlight w:val="cyan"/>
          <w:lang w:val="en-US"/>
        </w:rPr>
      </w:pPr>
      <w:r w:rsidRPr="00EE4ABF">
        <w:rPr>
          <w:rFonts w:ascii="Courier New" w:hAnsi="Courier New" w:cs="Courier New"/>
          <w:strike/>
          <w:color w:val="000000" w:themeColor="text1"/>
          <w:sz w:val="19"/>
          <w:szCs w:val="19"/>
          <w:highlight w:val="cyan"/>
          <w:lang w:val="en-US"/>
        </w:rPr>
        <w:t>Criterion 3: This criterion is expressed in terms of deepwater wave steepness</w:t>
      </w:r>
    </w:p>
    <w:p w:rsidR="00BB74AA" w:rsidRPr="00EE4ABF" w:rsidRDefault="00BB74AA" w:rsidP="00BB74AA">
      <w:pPr>
        <w:autoSpaceDE w:val="0"/>
        <w:autoSpaceDN w:val="0"/>
        <w:adjustRightInd w:val="0"/>
        <w:rPr>
          <w:rFonts w:ascii="Courier New" w:hAnsi="Courier New" w:cs="Courier New"/>
          <w:strike/>
          <w:color w:val="000000" w:themeColor="text1"/>
          <w:sz w:val="19"/>
          <w:szCs w:val="19"/>
          <w:highlight w:val="cyan"/>
          <w:lang w:val="en-US"/>
        </w:rPr>
      </w:pPr>
      <w:r w:rsidRPr="00EE4ABF">
        <w:rPr>
          <w:rFonts w:ascii="Courier New" w:hAnsi="Courier New" w:cs="Courier New"/>
          <w:strike/>
          <w:color w:val="000000" w:themeColor="text1"/>
          <w:sz w:val="19"/>
          <w:szCs w:val="19"/>
          <w:highlight w:val="cyan"/>
          <w:lang w:val="en-US"/>
        </w:rPr>
        <w:t>and Dean's (1973) parameter πw/gT, which is formed with the grain fall</w:t>
      </w:r>
    </w:p>
    <w:p w:rsidR="00BB74AA" w:rsidRPr="00EE4ABF" w:rsidRDefault="00BB74AA" w:rsidP="00BB74AA">
      <w:pPr>
        <w:autoSpaceDE w:val="0"/>
        <w:autoSpaceDN w:val="0"/>
        <w:adjustRightInd w:val="0"/>
        <w:rPr>
          <w:rFonts w:ascii="Courier New" w:hAnsi="Courier New" w:cs="Courier New"/>
          <w:strike/>
          <w:color w:val="000000" w:themeColor="text1"/>
          <w:sz w:val="19"/>
          <w:szCs w:val="19"/>
          <w:highlight w:val="cyan"/>
          <w:lang w:val="en-US"/>
        </w:rPr>
      </w:pPr>
      <w:r w:rsidRPr="00EE4ABF">
        <w:rPr>
          <w:rFonts w:ascii="Courier New" w:hAnsi="Courier New" w:cs="Courier New"/>
          <w:strike/>
          <w:color w:val="000000" w:themeColor="text1"/>
          <w:sz w:val="19"/>
          <w:szCs w:val="19"/>
          <w:highlight w:val="cyan"/>
          <w:lang w:val="en-US"/>
        </w:rPr>
        <w:t>velocity and wave period. The criterion is expressed by</w:t>
      </w:r>
    </w:p>
    <w:p w:rsidR="00BB74AA" w:rsidRPr="00EE4ABF" w:rsidRDefault="00BB74AA" w:rsidP="00BB74AA">
      <w:pPr>
        <w:autoSpaceDE w:val="0"/>
        <w:autoSpaceDN w:val="0"/>
        <w:adjustRightInd w:val="0"/>
        <w:rPr>
          <w:rFonts w:ascii="Arial" w:hAnsi="Arial" w:cs="Arial"/>
          <w:sz w:val="25"/>
          <w:szCs w:val="25"/>
          <w:highlight w:val="cyan"/>
          <w:lang w:val="en-US"/>
        </w:rPr>
      </w:pPr>
      <w:r w:rsidRPr="00EE4ABF">
        <w:rPr>
          <w:rFonts w:ascii="Arial" w:hAnsi="Arial" w:cs="Arial"/>
          <w:noProof/>
          <w:sz w:val="25"/>
          <w:szCs w:val="25"/>
          <w:highlight w:val="cyan"/>
          <w:lang w:val="en-GB" w:eastAsia="en-GB"/>
        </w:rPr>
        <w:drawing>
          <wp:inline distT="0" distB="0" distL="0" distR="0" wp14:anchorId="23B0B8DC" wp14:editId="4DB08DD0">
            <wp:extent cx="3430905" cy="1068070"/>
            <wp:effectExtent l="19050" t="0" r="0" b="0"/>
            <wp:docPr id="8"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9"/>
                    <pic:cNvPicPr>
                      <a:picLocks noChangeAspect="1" noChangeArrowheads="1"/>
                    </pic:cNvPicPr>
                  </pic:nvPicPr>
                  <pic:blipFill>
                    <a:blip r:embed="rId17"/>
                    <a:srcRect/>
                    <a:stretch>
                      <a:fillRect/>
                    </a:stretch>
                  </pic:blipFill>
                  <pic:spPr bwMode="auto">
                    <a:xfrm>
                      <a:off x="0" y="0"/>
                      <a:ext cx="3430905" cy="1068070"/>
                    </a:xfrm>
                    <a:prstGeom prst="rect">
                      <a:avLst/>
                    </a:prstGeom>
                    <a:noFill/>
                    <a:ln w="9525">
                      <a:noFill/>
                      <a:miter lim="800000"/>
                      <a:headEnd/>
                      <a:tailEnd/>
                    </a:ln>
                  </pic:spPr>
                </pic:pic>
              </a:graphicData>
            </a:graphic>
          </wp:inline>
        </w:drawing>
      </w:r>
      <w:r w:rsidRPr="00EE4ABF">
        <w:rPr>
          <w:rFonts w:ascii="Arial" w:hAnsi="Arial" w:cs="Arial"/>
          <w:sz w:val="25"/>
          <w:szCs w:val="25"/>
          <w:highlight w:val="cyan"/>
          <w:lang w:val="en-US"/>
        </w:rPr>
        <w:t xml:space="preserve"> </w:t>
      </w:r>
    </w:p>
    <w:p w:rsidR="00BB74AA" w:rsidRPr="00EE4ABF" w:rsidRDefault="00BB74AA" w:rsidP="00BB74AA">
      <w:pPr>
        <w:autoSpaceDE w:val="0"/>
        <w:autoSpaceDN w:val="0"/>
        <w:adjustRightInd w:val="0"/>
        <w:rPr>
          <w:rFonts w:ascii="Courier New" w:hAnsi="Courier New" w:cs="Courier New"/>
          <w:sz w:val="19"/>
          <w:szCs w:val="19"/>
          <w:highlight w:val="cyan"/>
          <w:lang w:val="en-US"/>
        </w:rPr>
      </w:pPr>
    </w:p>
    <w:p w:rsidR="00BB74AA" w:rsidRPr="00EE4ABF" w:rsidRDefault="00BB74AA" w:rsidP="00BB74AA">
      <w:pPr>
        <w:autoSpaceDE w:val="0"/>
        <w:autoSpaceDN w:val="0"/>
        <w:adjustRightInd w:val="0"/>
        <w:rPr>
          <w:rFonts w:ascii="Courier New" w:hAnsi="Courier New" w:cs="Courier New"/>
          <w:sz w:val="19"/>
          <w:szCs w:val="19"/>
          <w:highlight w:val="cyan"/>
          <w:lang w:val="en-US"/>
        </w:rPr>
      </w:pPr>
    </w:p>
    <w:p w:rsidR="00BB74AA" w:rsidRPr="00EE4ABF" w:rsidRDefault="00BB74AA" w:rsidP="00BB74AA">
      <w:pPr>
        <w:autoSpaceDE w:val="0"/>
        <w:autoSpaceDN w:val="0"/>
        <w:adjustRightInd w:val="0"/>
        <w:rPr>
          <w:rFonts w:ascii="Courier New" w:hAnsi="Courier New" w:cs="Courier New"/>
          <w:sz w:val="19"/>
          <w:szCs w:val="19"/>
          <w:highlight w:val="cyan"/>
          <w:lang w:val="en-US"/>
        </w:rPr>
      </w:pPr>
      <w:r w:rsidRPr="00EE4ABF">
        <w:rPr>
          <w:rFonts w:ascii="Courier New" w:hAnsi="Courier New" w:cs="Courier New"/>
          <w:sz w:val="19"/>
          <w:szCs w:val="19"/>
          <w:highlight w:val="cyan"/>
          <w:lang w:val="en-US"/>
        </w:rPr>
        <w:t>DISCUSSION: The three criteria defined by Equations 2, 3, and 4 for predicting</w:t>
      </w:r>
    </w:p>
    <w:p w:rsidR="00BB74AA" w:rsidRPr="00EE4ABF" w:rsidRDefault="00BB74AA" w:rsidP="00BB74AA">
      <w:pPr>
        <w:autoSpaceDE w:val="0"/>
        <w:autoSpaceDN w:val="0"/>
        <w:adjustRightInd w:val="0"/>
        <w:rPr>
          <w:rFonts w:ascii="Courier New" w:hAnsi="Courier New" w:cs="Courier New"/>
          <w:sz w:val="19"/>
          <w:szCs w:val="19"/>
          <w:highlight w:val="cyan"/>
          <w:lang w:val="en-US"/>
        </w:rPr>
      </w:pPr>
      <w:r w:rsidRPr="00EE4ABF">
        <w:rPr>
          <w:rFonts w:ascii="Courier New" w:hAnsi="Courier New" w:cs="Courier New"/>
          <w:sz w:val="19"/>
          <w:szCs w:val="19"/>
          <w:highlight w:val="cyan"/>
          <w:lang w:val="en-US"/>
        </w:rPr>
        <w:t>whether a beach will tend to erode or accrete were developed from the same data</w:t>
      </w:r>
    </w:p>
    <w:p w:rsidR="00BB74AA" w:rsidRPr="00EE4ABF" w:rsidRDefault="00BB74AA" w:rsidP="00BB74AA">
      <w:pPr>
        <w:autoSpaceDE w:val="0"/>
        <w:autoSpaceDN w:val="0"/>
        <w:adjustRightInd w:val="0"/>
        <w:rPr>
          <w:rFonts w:ascii="Courier New" w:hAnsi="Courier New" w:cs="Courier New"/>
          <w:strike/>
          <w:color w:val="000000" w:themeColor="text1"/>
          <w:sz w:val="19"/>
          <w:szCs w:val="19"/>
          <w:highlight w:val="cyan"/>
          <w:lang w:val="en-US"/>
        </w:rPr>
      </w:pPr>
      <w:r w:rsidRPr="00EE4ABF">
        <w:rPr>
          <w:rFonts w:ascii="Courier New" w:hAnsi="Courier New" w:cs="Courier New"/>
          <w:sz w:val="19"/>
          <w:szCs w:val="19"/>
          <w:highlight w:val="cyan"/>
          <w:lang w:val="en-US"/>
        </w:rPr>
        <w:t xml:space="preserve">base. Therefore, empirically the criteria are equivalent. </w:t>
      </w:r>
      <w:r w:rsidRPr="00EE4ABF">
        <w:rPr>
          <w:rFonts w:ascii="Courier New" w:hAnsi="Courier New" w:cs="Courier New"/>
          <w:strike/>
          <w:color w:val="000000" w:themeColor="text1"/>
          <w:sz w:val="19"/>
          <w:szCs w:val="19"/>
          <w:highlight w:val="cyan"/>
          <w:lang w:val="en-US"/>
        </w:rPr>
        <w:t>From a theoretical</w:t>
      </w:r>
    </w:p>
    <w:p w:rsidR="00BB74AA" w:rsidRPr="00EE4ABF" w:rsidRDefault="00BB74AA" w:rsidP="00BB74AA">
      <w:pPr>
        <w:autoSpaceDE w:val="0"/>
        <w:autoSpaceDN w:val="0"/>
        <w:adjustRightInd w:val="0"/>
        <w:rPr>
          <w:rFonts w:ascii="Courier New" w:hAnsi="Courier New" w:cs="Courier New"/>
          <w:strike/>
          <w:color w:val="000000" w:themeColor="text1"/>
          <w:sz w:val="19"/>
          <w:szCs w:val="19"/>
          <w:highlight w:val="cyan"/>
          <w:lang w:val="en-US"/>
        </w:rPr>
      </w:pPr>
      <w:r w:rsidRPr="00EE4ABF">
        <w:rPr>
          <w:rFonts w:ascii="Courier New" w:hAnsi="Courier New" w:cs="Courier New"/>
          <w:strike/>
          <w:color w:val="000000" w:themeColor="text1"/>
          <w:sz w:val="19"/>
          <w:szCs w:val="19"/>
          <w:highlight w:val="cyan"/>
          <w:lang w:val="en-US"/>
        </w:rPr>
        <w:t>viewpoint, Eq. 2, which incorporates the magnitude of wave height and grain</w:t>
      </w:r>
    </w:p>
    <w:p w:rsidR="00BB74AA" w:rsidRPr="00EE4ABF" w:rsidRDefault="00BB74AA" w:rsidP="00BB74AA">
      <w:pPr>
        <w:autoSpaceDE w:val="0"/>
        <w:autoSpaceDN w:val="0"/>
        <w:adjustRightInd w:val="0"/>
        <w:rPr>
          <w:rFonts w:ascii="Courier New" w:hAnsi="Courier New" w:cs="Courier New"/>
          <w:strike/>
          <w:color w:val="000000" w:themeColor="text1"/>
          <w:sz w:val="19"/>
          <w:szCs w:val="19"/>
          <w:highlight w:val="cyan"/>
          <w:lang w:val="en-US"/>
        </w:rPr>
      </w:pPr>
      <w:r w:rsidRPr="00EE4ABF">
        <w:rPr>
          <w:rFonts w:ascii="Courier New" w:hAnsi="Courier New" w:cs="Courier New"/>
          <w:strike/>
          <w:color w:val="000000" w:themeColor="text1"/>
          <w:sz w:val="19"/>
          <w:szCs w:val="19"/>
          <w:highlight w:val="cyan"/>
          <w:lang w:val="en-US"/>
        </w:rPr>
        <w:t>fall velocity, is superior. However, for applications involving quartz beach</w:t>
      </w:r>
    </w:p>
    <w:p w:rsidR="00BB74AA" w:rsidRPr="00EE4ABF" w:rsidRDefault="00BB74AA" w:rsidP="00BB74AA">
      <w:pPr>
        <w:autoSpaceDE w:val="0"/>
        <w:autoSpaceDN w:val="0"/>
        <w:adjustRightInd w:val="0"/>
        <w:rPr>
          <w:rFonts w:ascii="Courier New" w:hAnsi="Courier New" w:cs="Courier New"/>
          <w:sz w:val="19"/>
          <w:szCs w:val="19"/>
          <w:highlight w:val="cyan"/>
          <w:lang w:val="en-US"/>
        </w:rPr>
      </w:pPr>
      <w:r w:rsidRPr="00EE4ABF">
        <w:rPr>
          <w:rFonts w:ascii="Courier New" w:hAnsi="Courier New" w:cs="Courier New"/>
          <w:strike/>
          <w:color w:val="000000" w:themeColor="text1"/>
          <w:sz w:val="19"/>
          <w:szCs w:val="19"/>
          <w:highlight w:val="cyan"/>
          <w:lang w:val="en-US"/>
        </w:rPr>
        <w:lastRenderedPageBreak/>
        <w:t>sands and typical water temperatures, any of the three criteria may be applied</w:t>
      </w:r>
      <w:r w:rsidRPr="00EE4ABF">
        <w:rPr>
          <w:rFonts w:ascii="Courier New" w:hAnsi="Courier New" w:cs="Courier New"/>
          <w:sz w:val="19"/>
          <w:szCs w:val="19"/>
          <w:highlight w:val="cyan"/>
          <w:lang w:val="en-US"/>
        </w:rPr>
        <w:t>.</w:t>
      </w:r>
    </w:p>
    <w:p w:rsidR="00BB74AA" w:rsidRPr="00EE4ABF" w:rsidRDefault="00BB74AA" w:rsidP="00BB74AA">
      <w:pPr>
        <w:autoSpaceDE w:val="0"/>
        <w:autoSpaceDN w:val="0"/>
        <w:adjustRightInd w:val="0"/>
        <w:rPr>
          <w:rFonts w:ascii="Courier New" w:hAnsi="Courier New" w:cs="Courier New"/>
          <w:sz w:val="19"/>
          <w:szCs w:val="19"/>
          <w:highlight w:val="cyan"/>
          <w:u w:val="single"/>
          <w:lang w:val="en-US"/>
        </w:rPr>
      </w:pPr>
      <w:r w:rsidRPr="00EE4ABF">
        <w:rPr>
          <w:rFonts w:ascii="Courier New" w:hAnsi="Courier New" w:cs="Courier New"/>
          <w:sz w:val="19"/>
          <w:szCs w:val="19"/>
          <w:highlight w:val="cyan"/>
          <w:u w:val="single"/>
          <w:lang w:val="en-US"/>
        </w:rPr>
        <w:t>Finally, it is emphasized that the material and procedures described here</w:t>
      </w:r>
    </w:p>
    <w:p w:rsidR="00BB74AA" w:rsidRPr="00EE4ABF" w:rsidRDefault="00BB74AA" w:rsidP="00BB74AA">
      <w:pPr>
        <w:autoSpaceDE w:val="0"/>
        <w:autoSpaceDN w:val="0"/>
        <w:adjustRightInd w:val="0"/>
        <w:rPr>
          <w:rFonts w:ascii="Courier New" w:hAnsi="Courier New" w:cs="Courier New"/>
          <w:sz w:val="19"/>
          <w:szCs w:val="19"/>
          <w:highlight w:val="cyan"/>
          <w:u w:val="single"/>
          <w:lang w:val="en-US"/>
        </w:rPr>
      </w:pPr>
      <w:r w:rsidRPr="00EE4ABF">
        <w:rPr>
          <w:rFonts w:ascii="Courier New" w:hAnsi="Courier New" w:cs="Courier New"/>
          <w:sz w:val="19"/>
          <w:szCs w:val="19"/>
          <w:highlight w:val="cyan"/>
          <w:u w:val="single"/>
          <w:lang w:val="en-US"/>
        </w:rPr>
        <w:t>pertain to beach change produced by cross-shore sand transport under wave</w:t>
      </w:r>
    </w:p>
    <w:p w:rsidR="00BB74AA" w:rsidRDefault="00BB74AA" w:rsidP="00BB74AA">
      <w:pPr>
        <w:autoSpaceDE w:val="0"/>
        <w:autoSpaceDN w:val="0"/>
        <w:adjustRightInd w:val="0"/>
        <w:rPr>
          <w:rFonts w:ascii="Courier New" w:hAnsi="Courier New" w:cs="Courier New"/>
          <w:sz w:val="19"/>
          <w:szCs w:val="19"/>
          <w:u w:val="single"/>
          <w:lang w:val="en-US"/>
        </w:rPr>
      </w:pPr>
      <w:r w:rsidRPr="00EE4ABF">
        <w:rPr>
          <w:rFonts w:ascii="Courier New" w:hAnsi="Courier New" w:cs="Courier New"/>
          <w:sz w:val="19"/>
          <w:szCs w:val="19"/>
          <w:highlight w:val="cyan"/>
          <w:u w:val="single"/>
          <w:lang w:val="en-US"/>
        </w:rPr>
        <w:t>action. Erosion and accretion may also be caused by longshore sand transport related processes.</w:t>
      </w:r>
    </w:p>
    <w:p w:rsidR="00BB74AA" w:rsidRDefault="00BB74AA" w:rsidP="00BB74AA">
      <w:pPr>
        <w:autoSpaceDE w:val="0"/>
        <w:autoSpaceDN w:val="0"/>
        <w:adjustRightInd w:val="0"/>
        <w:rPr>
          <w:rFonts w:ascii="Courier New" w:hAnsi="Courier New" w:cs="Courier New"/>
          <w:sz w:val="19"/>
          <w:szCs w:val="19"/>
          <w:u w:val="single"/>
          <w:lang w:val="en-US"/>
        </w:rPr>
      </w:pPr>
    </w:p>
    <w:p w:rsidR="00BB74AA" w:rsidRDefault="00BB74AA" w:rsidP="00BB74AA">
      <w:pPr>
        <w:autoSpaceDE w:val="0"/>
        <w:autoSpaceDN w:val="0"/>
        <w:adjustRightInd w:val="0"/>
        <w:rPr>
          <w:rFonts w:ascii="Arial" w:hAnsi="Arial" w:cs="Arial"/>
        </w:rPr>
      </w:pPr>
      <w:r w:rsidRPr="00EE4ABF">
        <w:rPr>
          <w:rFonts w:ascii="Arial" w:hAnsi="Arial" w:cs="Arial"/>
          <w:highlight w:val="cyan"/>
        </w:rPr>
        <w:t>Il crierio (1) (relazione 2) riportato sopra è il più noto, e l’unico che verrà impiegato negli esercizi,  anche perché è incorporato nel modello SBEACH.</w:t>
      </w:r>
    </w:p>
    <w:p w:rsidR="00BB74AA" w:rsidRDefault="00BB74AA" w:rsidP="00BB74AA">
      <w:pPr>
        <w:autoSpaceDE w:val="0"/>
        <w:autoSpaceDN w:val="0"/>
        <w:adjustRightInd w:val="0"/>
        <w:rPr>
          <w:rFonts w:ascii="Arial" w:hAnsi="Arial" w:cs="Arial"/>
        </w:rPr>
      </w:pPr>
    </w:p>
    <w:p w:rsidR="00BB74AA" w:rsidRPr="00191818" w:rsidRDefault="00BB74AA" w:rsidP="00BB74AA">
      <w:pPr>
        <w:autoSpaceDE w:val="0"/>
        <w:autoSpaceDN w:val="0"/>
        <w:adjustRightInd w:val="0"/>
        <w:rPr>
          <w:rFonts w:ascii="Arial" w:hAnsi="Arial" w:cs="Arial"/>
        </w:rPr>
      </w:pPr>
      <w:r w:rsidRPr="00981E07">
        <w:rPr>
          <w:rFonts w:ascii="Arial" w:hAnsi="Arial" w:cs="Arial"/>
          <w:highlight w:val="cyan"/>
        </w:rPr>
        <w:t>Puo essere anche utile il diagramma seguente, tratto  da “USACE Technical Report CERC 89-9 , Larson &amp; Kraus 1989 “Storm Induced Beach Change””</w:t>
      </w:r>
    </w:p>
    <w:p w:rsidR="00BB74AA" w:rsidRPr="00976620" w:rsidRDefault="00BB74AA" w:rsidP="00BB74AA">
      <w:pPr>
        <w:autoSpaceDE w:val="0"/>
        <w:autoSpaceDN w:val="0"/>
        <w:adjustRightInd w:val="0"/>
        <w:rPr>
          <w:rFonts w:ascii="Courier New" w:hAnsi="Courier New" w:cs="Courier New"/>
          <w:highlight w:val="cyan"/>
          <w:lang w:val="en-GB"/>
        </w:rPr>
      </w:pPr>
      <w:r w:rsidRPr="00976620">
        <w:rPr>
          <w:rFonts w:ascii="Courier New" w:hAnsi="Courier New" w:cs="Courier New"/>
          <w:highlight w:val="cyan"/>
          <w:lang w:val="en-GB"/>
        </w:rPr>
        <w:t>Figure 6 is a plot of the LWT data on profile response as bar or berm (erosion or accretion) together with a line drawn by inspection to best separate the erosional and accretionary cases. This line defines an empirical criterion in terms of the two parameters given by the following equation:</w:t>
      </w:r>
    </w:p>
    <w:p w:rsidR="00BB74AA" w:rsidRDefault="00BB74AA" w:rsidP="00BB74AA">
      <w:pPr>
        <w:autoSpaceDE w:val="0"/>
        <w:autoSpaceDN w:val="0"/>
        <w:adjustRightInd w:val="0"/>
        <w:rPr>
          <w:rFonts w:ascii="Courier" w:hAnsi="Courier" w:cs="Courier"/>
          <w:sz w:val="19"/>
          <w:szCs w:val="19"/>
        </w:rPr>
      </w:pPr>
      <w:r w:rsidRPr="00D458E1">
        <w:rPr>
          <w:rFonts w:ascii="Courier" w:hAnsi="Courier" w:cs="Courier"/>
          <w:noProof/>
          <w:sz w:val="19"/>
          <w:szCs w:val="19"/>
          <w:highlight w:val="cyan"/>
          <w:lang w:val="en-GB" w:eastAsia="en-GB"/>
        </w:rPr>
        <w:drawing>
          <wp:inline distT="0" distB="0" distL="0" distR="0" wp14:anchorId="093D3FC1" wp14:editId="0DC384C4">
            <wp:extent cx="2011680" cy="1250950"/>
            <wp:effectExtent l="57150" t="0" r="45720" b="10160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9"/>
                    <pic:cNvPicPr>
                      <a:picLocks noChangeAspect="1" noChangeArrowheads="1"/>
                    </pic:cNvPicPr>
                  </pic:nvPicPr>
                  <pic:blipFill>
                    <a:blip r:embed="rId18">
                      <a:duotone>
                        <a:prstClr val="black"/>
                        <a:schemeClr val="tx2">
                          <a:tint val="45000"/>
                          <a:satMod val="400000"/>
                        </a:schemeClr>
                      </a:duotone>
                    </a:blip>
                    <a:srcRect/>
                    <a:stretch>
                      <a:fillRect/>
                    </a:stretch>
                  </pic:blipFill>
                  <pic:spPr bwMode="auto">
                    <a:xfrm>
                      <a:off x="0" y="0"/>
                      <a:ext cx="2011680" cy="1250950"/>
                    </a:xfrm>
                    <a:prstGeom prst="rect">
                      <a:avLst/>
                    </a:prstGeom>
                    <a:noFill/>
                    <a:ln w="9525">
                      <a:noFill/>
                      <a:miter lim="800000"/>
                      <a:headEnd/>
                      <a:tailEnd/>
                    </a:ln>
                    <a:effectLst>
                      <a:outerShdw blurRad="50800" dist="50800" dir="5400000" algn="ctr" rotWithShape="0">
                        <a:schemeClr val="tx2">
                          <a:lumMod val="60000"/>
                          <a:lumOff val="40000"/>
                        </a:schemeClr>
                      </a:outerShdw>
                    </a:effectLst>
                  </pic:spPr>
                </pic:pic>
              </a:graphicData>
            </a:graphic>
          </wp:inline>
        </w:drawing>
      </w:r>
    </w:p>
    <w:p w:rsidR="00BB74AA" w:rsidRPr="001527DA" w:rsidRDefault="00BB74AA" w:rsidP="00BB74AA">
      <w:pPr>
        <w:autoSpaceDE w:val="0"/>
        <w:autoSpaceDN w:val="0"/>
        <w:adjustRightInd w:val="0"/>
        <w:rPr>
          <w:rFonts w:ascii="Courier New" w:hAnsi="Courier New" w:cs="Courier New"/>
          <w:sz w:val="19"/>
          <w:szCs w:val="19"/>
          <w:u w:val="single"/>
          <w:lang w:val="en-US"/>
        </w:rPr>
      </w:pPr>
      <w:r>
        <w:rPr>
          <w:rFonts w:ascii="Courier New" w:hAnsi="Courier New" w:cs="Courier New"/>
          <w:noProof/>
          <w:sz w:val="19"/>
          <w:szCs w:val="19"/>
          <w:u w:val="single"/>
          <w:lang w:val="en-GB" w:eastAsia="en-GB"/>
        </w:rPr>
        <w:drawing>
          <wp:inline distT="0" distB="0" distL="0" distR="0" wp14:anchorId="20C908C7" wp14:editId="5B628F43">
            <wp:extent cx="5706110" cy="336550"/>
            <wp:effectExtent l="19050" t="0" r="8890" b="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0"/>
                    <pic:cNvPicPr>
                      <a:picLocks noChangeAspect="1" noChangeArrowheads="1"/>
                    </pic:cNvPicPr>
                  </pic:nvPicPr>
                  <pic:blipFill>
                    <a:blip r:embed="rId19"/>
                    <a:srcRect/>
                    <a:stretch>
                      <a:fillRect/>
                    </a:stretch>
                  </pic:blipFill>
                  <pic:spPr bwMode="auto">
                    <a:xfrm>
                      <a:off x="0" y="0"/>
                      <a:ext cx="5706110" cy="336550"/>
                    </a:xfrm>
                    <a:prstGeom prst="rect">
                      <a:avLst/>
                    </a:prstGeom>
                    <a:noFill/>
                    <a:ln w="9525">
                      <a:noFill/>
                      <a:miter lim="800000"/>
                      <a:headEnd/>
                      <a:tailEnd/>
                    </a:ln>
                  </pic:spPr>
                </pic:pic>
              </a:graphicData>
            </a:graphic>
          </wp:inline>
        </w:drawing>
      </w:r>
    </w:p>
    <w:p w:rsidR="00BB74AA" w:rsidRDefault="00BB74AA" w:rsidP="00BB74AA">
      <w:pPr>
        <w:autoSpaceDE w:val="0"/>
        <w:autoSpaceDN w:val="0"/>
        <w:adjustRightInd w:val="0"/>
        <w:rPr>
          <w:rFonts w:ascii="Courier New" w:hAnsi="Courier New" w:cs="Courier New"/>
          <w:sz w:val="19"/>
          <w:szCs w:val="19"/>
          <w:u w:val="single"/>
          <w:lang w:val="en-US"/>
        </w:rPr>
      </w:pPr>
    </w:p>
    <w:p w:rsidR="00BB74AA" w:rsidRDefault="00BB74AA" w:rsidP="00BB74AA">
      <w:pPr>
        <w:autoSpaceDE w:val="0"/>
        <w:autoSpaceDN w:val="0"/>
        <w:adjustRightInd w:val="0"/>
        <w:rPr>
          <w:rFonts w:ascii="Courier New" w:hAnsi="Courier New" w:cs="Courier New"/>
          <w:sz w:val="19"/>
          <w:szCs w:val="19"/>
          <w:u w:val="single"/>
          <w:lang w:val="en-US"/>
        </w:rPr>
      </w:pPr>
      <w:r>
        <w:rPr>
          <w:rFonts w:ascii="Courier New" w:hAnsi="Courier New" w:cs="Courier New"/>
          <w:noProof/>
          <w:sz w:val="19"/>
          <w:szCs w:val="19"/>
          <w:u w:val="single"/>
          <w:lang w:val="en-GB" w:eastAsia="en-GB"/>
        </w:rPr>
        <w:drawing>
          <wp:inline distT="0" distB="0" distL="0" distR="0" wp14:anchorId="6F1ED66D" wp14:editId="0D1512AE">
            <wp:extent cx="5676900" cy="4732655"/>
            <wp:effectExtent l="0" t="0" r="0" b="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1"/>
                    <pic:cNvPicPr>
                      <a:picLocks noChangeAspect="1" noChangeArrowheads="1"/>
                    </pic:cNvPicPr>
                  </pic:nvPicPr>
                  <pic:blipFill>
                    <a:blip r:embed="rId20">
                      <a:duotone>
                        <a:prstClr val="black"/>
                        <a:schemeClr val="accent1">
                          <a:tint val="45000"/>
                          <a:satMod val="400000"/>
                        </a:schemeClr>
                      </a:duotone>
                    </a:blip>
                    <a:srcRect/>
                    <a:stretch>
                      <a:fillRect/>
                    </a:stretch>
                  </pic:blipFill>
                  <pic:spPr bwMode="auto">
                    <a:xfrm>
                      <a:off x="0" y="0"/>
                      <a:ext cx="5676900" cy="4732655"/>
                    </a:xfrm>
                    <a:prstGeom prst="rect">
                      <a:avLst/>
                    </a:prstGeom>
                    <a:noFill/>
                    <a:ln w="9525">
                      <a:noFill/>
                      <a:miter lim="800000"/>
                      <a:headEnd/>
                      <a:tailEnd/>
                    </a:ln>
                  </pic:spPr>
                </pic:pic>
              </a:graphicData>
            </a:graphic>
          </wp:inline>
        </w:drawing>
      </w:r>
    </w:p>
    <w:p w:rsidR="00BB74AA" w:rsidRPr="001B4F75" w:rsidRDefault="00BB74AA" w:rsidP="00BB74AA">
      <w:pPr>
        <w:autoSpaceDE w:val="0"/>
        <w:autoSpaceDN w:val="0"/>
        <w:adjustRightInd w:val="0"/>
        <w:rPr>
          <w:rFonts w:ascii="Courier New" w:hAnsi="Courier New" w:cs="Courier New"/>
          <w:sz w:val="19"/>
          <w:szCs w:val="19"/>
        </w:rPr>
      </w:pPr>
      <w:r w:rsidRPr="00A9588A">
        <w:rPr>
          <w:rFonts w:ascii="Courier New" w:hAnsi="Courier New" w:cs="Courier New"/>
          <w:sz w:val="19"/>
          <w:szCs w:val="19"/>
          <w:highlight w:val="cyan"/>
        </w:rPr>
        <w:t>Bar = A barre , erosivo; Berm: con berma, accrescitivo</w:t>
      </w:r>
    </w:p>
    <w:p w:rsidR="00BB74AA" w:rsidRPr="001B4F75" w:rsidRDefault="00BB74AA" w:rsidP="00BB74AA">
      <w:pPr>
        <w:autoSpaceDE w:val="0"/>
        <w:autoSpaceDN w:val="0"/>
        <w:adjustRightInd w:val="0"/>
        <w:rPr>
          <w:rFonts w:ascii="Courier New" w:hAnsi="Courier New" w:cs="Courier New"/>
          <w:sz w:val="19"/>
          <w:szCs w:val="19"/>
        </w:rPr>
      </w:pPr>
    </w:p>
    <w:p w:rsidR="00BB74AA" w:rsidRPr="00976620" w:rsidRDefault="00BB74AA" w:rsidP="00BB74AA">
      <w:pPr>
        <w:pStyle w:val="NormaleWeb"/>
        <w:spacing w:before="0" w:after="0"/>
        <w:jc w:val="both"/>
        <w:rPr>
          <w:rFonts w:ascii="Arial" w:hAnsi="Arial" w:cs="Arial"/>
        </w:rPr>
      </w:pPr>
    </w:p>
    <w:p w:rsidR="00BB74AA" w:rsidRPr="00254DD9" w:rsidRDefault="00BB74AA" w:rsidP="0097586E">
      <w:pPr>
        <w:jc w:val="both"/>
        <w:rPr>
          <w:rFonts w:ascii="Arial" w:hAnsi="Arial" w:cs="Arial"/>
        </w:rPr>
      </w:pPr>
    </w:p>
    <w:p w:rsidR="009F0137" w:rsidRPr="00254DD9" w:rsidRDefault="009F0137" w:rsidP="000810B7">
      <w:pPr>
        <w:jc w:val="both"/>
        <w:rPr>
          <w:rFonts w:ascii="Arial" w:hAnsi="Arial" w:cs="Arial"/>
        </w:rPr>
      </w:pPr>
    </w:p>
    <w:p w:rsidR="009F0137" w:rsidRPr="00976620" w:rsidRDefault="009F0137" w:rsidP="000810B7">
      <w:pPr>
        <w:jc w:val="both"/>
        <w:rPr>
          <w:rFonts w:ascii="Arial" w:hAnsi="Arial" w:cs="Arial"/>
          <w:b/>
          <w:bCs/>
        </w:rPr>
      </w:pPr>
      <w:r w:rsidRPr="00976620">
        <w:rPr>
          <w:rFonts w:ascii="Arial" w:hAnsi="Arial" w:cs="Arial"/>
          <w:b/>
          <w:bCs/>
        </w:rPr>
        <w:t>Trasporto long-shore (lungo costa, longitudinale)</w:t>
      </w:r>
    </w:p>
    <w:p w:rsidR="009F0137" w:rsidRPr="00976620" w:rsidRDefault="009F0137" w:rsidP="000810B7">
      <w:pPr>
        <w:jc w:val="both"/>
        <w:rPr>
          <w:rFonts w:ascii="Arial" w:hAnsi="Arial" w:cs="Arial"/>
        </w:rPr>
      </w:pPr>
    </w:p>
    <w:p w:rsidR="009F0137" w:rsidRPr="00254DD9" w:rsidRDefault="00AA28D3" w:rsidP="000810B7">
      <w:pPr>
        <w:tabs>
          <w:tab w:val="left" w:pos="891"/>
        </w:tabs>
        <w:jc w:val="both"/>
        <w:rPr>
          <w:rFonts w:ascii="Arial" w:hAnsi="Arial" w:cs="Arial"/>
        </w:rPr>
      </w:pPr>
      <w:r>
        <w:rPr>
          <w:rFonts w:ascii="Arial" w:hAnsi="Arial" w:cs="Arial"/>
        </w:rPr>
        <w:t xml:space="preserve">Il trasporto long-shore </w:t>
      </w:r>
      <w:r w:rsidR="009F0137" w:rsidRPr="00254DD9">
        <w:rPr>
          <w:rFonts w:ascii="Arial" w:hAnsi="Arial" w:cs="Arial"/>
        </w:rPr>
        <w:t>puo’ essere visto come il risultato di due p</w:t>
      </w:r>
      <w:r w:rsidR="002632F6">
        <w:rPr>
          <w:rFonts w:ascii="Arial" w:hAnsi="Arial" w:cs="Arial"/>
        </w:rPr>
        <w:t xml:space="preserve">rocessi: e cioè del frangimento dell’onda, </w:t>
      </w:r>
      <w:r w:rsidR="009F0137" w:rsidRPr="00254DD9">
        <w:rPr>
          <w:rFonts w:ascii="Arial" w:hAnsi="Arial" w:cs="Arial"/>
        </w:rPr>
        <w:t xml:space="preserve"> che porta in sospensione i sedimenti </w:t>
      </w:r>
      <w:r w:rsidR="002632F6">
        <w:rPr>
          <w:rFonts w:ascii="Arial" w:hAnsi="Arial" w:cs="Arial"/>
        </w:rPr>
        <w:t xml:space="preserve">ed il </w:t>
      </w:r>
      <w:r w:rsidR="009F0137" w:rsidRPr="00254DD9">
        <w:rPr>
          <w:rFonts w:ascii="Arial" w:hAnsi="Arial" w:cs="Arial"/>
        </w:rPr>
        <w:t xml:space="preserve"> trasporto vero e proprio dovuto alle correnti litoranee</w:t>
      </w:r>
      <w:r w:rsidR="00C263D4">
        <w:rPr>
          <w:rFonts w:ascii="Arial" w:hAnsi="Arial" w:cs="Arial"/>
        </w:rPr>
        <w:t xml:space="preserve"> (di cui un esempio schematico è stato visto prima)</w:t>
      </w:r>
      <w:r>
        <w:rPr>
          <w:rFonts w:ascii="Arial" w:hAnsi="Arial" w:cs="Arial"/>
        </w:rPr>
        <w:t xml:space="preserve">. Esso </w:t>
      </w:r>
      <w:r w:rsidR="009F0137" w:rsidRPr="00254DD9">
        <w:rPr>
          <w:rFonts w:ascii="Arial" w:hAnsi="Arial" w:cs="Arial"/>
        </w:rPr>
        <w:t>interessa una fascia ristretta della costa e la sua intensità e direzione dipendono principalmente dall’altezza, dal periodo e dalla direzione delle onde.</w:t>
      </w:r>
    </w:p>
    <w:p w:rsidR="009F0137" w:rsidRPr="00254DD9" w:rsidRDefault="009F0137" w:rsidP="000810B7">
      <w:pPr>
        <w:tabs>
          <w:tab w:val="left" w:pos="891"/>
        </w:tabs>
        <w:jc w:val="both"/>
        <w:rPr>
          <w:rFonts w:ascii="Arial" w:hAnsi="Arial" w:cs="Arial"/>
        </w:rPr>
      </w:pPr>
      <w:r w:rsidRPr="00254DD9">
        <w:rPr>
          <w:rFonts w:ascii="Arial" w:hAnsi="Arial" w:cs="Arial"/>
        </w:rPr>
        <w:t>La portata solida in direzione</w:t>
      </w:r>
      <w:r w:rsidR="00BB45B2">
        <w:rPr>
          <w:rFonts w:ascii="Arial" w:hAnsi="Arial" w:cs="Arial"/>
        </w:rPr>
        <w:t xml:space="preserve"> longshore </w:t>
      </w:r>
      <w:r w:rsidRPr="00254DD9">
        <w:rPr>
          <w:rFonts w:ascii="Arial" w:hAnsi="Arial" w:cs="Arial"/>
        </w:rPr>
        <w:t xml:space="preserve"> Q</w:t>
      </w:r>
      <w:r w:rsidR="002011BF">
        <w:rPr>
          <w:rFonts w:ascii="Arial" w:hAnsi="Arial" w:cs="Arial"/>
        </w:rPr>
        <w:t>l</w:t>
      </w:r>
      <w:r w:rsidRPr="00254DD9">
        <w:rPr>
          <w:rFonts w:ascii="Arial" w:hAnsi="Arial" w:cs="Arial"/>
        </w:rPr>
        <w:t xml:space="preserve"> di materiale solido lungo la costa dipendere dal flusso di energia litoranea: esistono molte formule per la sua valutazione, tutte con una struttura molto simile alla seg</w:t>
      </w:r>
      <w:r w:rsidR="00B72718">
        <w:rPr>
          <w:rFonts w:ascii="Arial" w:hAnsi="Arial" w:cs="Arial"/>
        </w:rPr>
        <w:t>uente, che è nota come  "CERC"</w:t>
      </w:r>
    </w:p>
    <w:p w:rsidR="009F0137" w:rsidRPr="00254DD9" w:rsidRDefault="009F0137" w:rsidP="000810B7">
      <w:pPr>
        <w:tabs>
          <w:tab w:val="left" w:pos="891"/>
        </w:tabs>
        <w:jc w:val="both"/>
        <w:rPr>
          <w:rFonts w:ascii="Arial" w:hAnsi="Arial" w:cs="Arial"/>
        </w:rPr>
      </w:pPr>
    </w:p>
    <w:p w:rsidR="009F0137" w:rsidRPr="001B4F75" w:rsidRDefault="009F0137" w:rsidP="000810B7">
      <w:pPr>
        <w:tabs>
          <w:tab w:val="left" w:pos="891"/>
        </w:tabs>
        <w:jc w:val="both"/>
        <w:rPr>
          <w:rFonts w:ascii="Arial" w:hAnsi="Arial" w:cs="Arial"/>
          <w:lang w:val="en-GB"/>
        </w:rPr>
      </w:pPr>
      <w:r w:rsidRPr="001B4F75">
        <w:rPr>
          <w:rFonts w:ascii="Arial" w:hAnsi="Arial" w:cs="Arial"/>
          <w:lang w:val="en-GB"/>
        </w:rPr>
        <w:t>Q</w:t>
      </w:r>
      <w:r w:rsidR="002011BF">
        <w:rPr>
          <w:rFonts w:ascii="Arial" w:hAnsi="Arial" w:cs="Arial"/>
          <w:lang w:val="en-GB"/>
        </w:rPr>
        <w:t xml:space="preserve">l </w:t>
      </w:r>
      <w:r w:rsidRPr="00FC40A5">
        <w:rPr>
          <w:rFonts w:ascii="Arial" w:hAnsi="Arial" w:cs="Arial"/>
          <w:lang w:val="en-GB"/>
        </w:rPr>
        <w:t xml:space="preserve">= </w:t>
      </w:r>
      <w:r w:rsidRPr="00FC40A5">
        <w:rPr>
          <w:rFonts w:ascii="Arial" w:hAnsi="Arial" w:cs="Arial"/>
          <w:color w:val="000000" w:themeColor="text1"/>
          <w:highlight w:val="cyan"/>
          <w:lang w:val="en-GB"/>
        </w:rPr>
        <w:t>3,6 * 10^6 *</w:t>
      </w:r>
      <w:r w:rsidRPr="001B4F75">
        <w:rPr>
          <w:rFonts w:ascii="Arial" w:hAnsi="Arial" w:cs="Arial"/>
          <w:lang w:val="en-GB"/>
        </w:rPr>
        <w:t xml:space="preserve"> H</w:t>
      </w:r>
      <w:r w:rsidRPr="001B4F75">
        <w:rPr>
          <w:rFonts w:ascii="Arial" w:hAnsi="Arial" w:cs="Arial"/>
          <w:vertAlign w:val="subscript"/>
          <w:lang w:val="en-GB"/>
        </w:rPr>
        <w:t>sb</w:t>
      </w:r>
      <w:r w:rsidRPr="001B4F75">
        <w:rPr>
          <w:rFonts w:ascii="Arial" w:hAnsi="Arial" w:cs="Arial"/>
          <w:lang w:val="en-GB"/>
        </w:rPr>
        <w:t xml:space="preserve">^(5/2) * sen(2 </w:t>
      </w:r>
      <w:r w:rsidRPr="008D6865">
        <w:rPr>
          <w:rFonts w:ascii="Arial" w:hAnsi="Arial" w:cs="Arial"/>
        </w:rPr>
        <w:t>α</w:t>
      </w:r>
      <w:r w:rsidRPr="00A8755D">
        <w:rPr>
          <w:rFonts w:ascii="Arial" w:hAnsi="Arial" w:cs="Arial"/>
          <w:vertAlign w:val="subscript"/>
          <w:lang w:val="en-GB"/>
        </w:rPr>
        <w:t>b</w:t>
      </w:r>
      <w:r w:rsidRPr="001B4F75">
        <w:rPr>
          <w:rFonts w:ascii="Arial" w:hAnsi="Arial" w:cs="Arial"/>
          <w:lang w:val="en-GB"/>
        </w:rPr>
        <w:t xml:space="preserve">)   </w:t>
      </w:r>
    </w:p>
    <w:p w:rsidR="009F0137" w:rsidRPr="001B4F75" w:rsidRDefault="009F0137" w:rsidP="000810B7">
      <w:pPr>
        <w:tabs>
          <w:tab w:val="left" w:pos="891"/>
        </w:tabs>
        <w:jc w:val="both"/>
        <w:rPr>
          <w:rFonts w:ascii="Arial" w:hAnsi="Arial" w:cs="Arial"/>
          <w:lang w:val="en-GB"/>
        </w:rPr>
      </w:pPr>
      <w:r w:rsidRPr="001B4F75">
        <w:rPr>
          <w:rFonts w:ascii="Arial" w:hAnsi="Arial" w:cs="Arial"/>
          <w:lang w:val="en-GB"/>
        </w:rPr>
        <w:t>(m^3/anno)</w:t>
      </w:r>
    </w:p>
    <w:p w:rsidR="009F0137" w:rsidRPr="001B4F75" w:rsidRDefault="009F0137" w:rsidP="000810B7">
      <w:pPr>
        <w:tabs>
          <w:tab w:val="left" w:pos="891"/>
        </w:tabs>
        <w:jc w:val="both"/>
        <w:rPr>
          <w:rFonts w:ascii="Arial" w:hAnsi="Arial" w:cs="Arial"/>
          <w:lang w:val="en-GB"/>
        </w:rPr>
      </w:pPr>
    </w:p>
    <w:p w:rsidR="009F0137" w:rsidRDefault="009F0137" w:rsidP="000810B7">
      <w:pPr>
        <w:tabs>
          <w:tab w:val="left" w:pos="891"/>
        </w:tabs>
        <w:jc w:val="both"/>
        <w:rPr>
          <w:rFonts w:ascii="Arial" w:hAnsi="Arial" w:cs="Arial"/>
        </w:rPr>
      </w:pPr>
      <w:r>
        <w:rPr>
          <w:rFonts w:ascii="Arial" w:hAnsi="Arial" w:cs="Arial"/>
        </w:rPr>
        <w:t>dove</w:t>
      </w:r>
      <w:r w:rsidRPr="008D6865">
        <w:rPr>
          <w:rFonts w:ascii="Arial" w:hAnsi="Arial" w:cs="Arial"/>
        </w:rPr>
        <w:t xml:space="preserve"> il pedice b si riferisce alle condizioni alla rottur</w:t>
      </w:r>
      <w:r>
        <w:rPr>
          <w:rFonts w:ascii="Arial" w:hAnsi="Arial" w:cs="Arial"/>
        </w:rPr>
        <w:t>a</w:t>
      </w:r>
      <w:r w:rsidRPr="008D6865">
        <w:rPr>
          <w:rFonts w:ascii="Arial" w:hAnsi="Arial" w:cs="Arial"/>
        </w:rPr>
        <w:t xml:space="preserve"> ed  α  è l'angolo tra la direzione di propagazione e la normale alla costa nel verso entrante</w:t>
      </w:r>
      <w:r>
        <w:rPr>
          <w:rFonts w:ascii="Arial" w:hAnsi="Arial" w:cs="Arial"/>
        </w:rPr>
        <w:t xml:space="preserve"> (ovvero tra il fronte d’onda e la linea di spiaggia)</w:t>
      </w:r>
      <w:r w:rsidRPr="008D6865">
        <w:rPr>
          <w:rFonts w:ascii="Arial" w:hAnsi="Arial" w:cs="Arial"/>
        </w:rPr>
        <w:t xml:space="preserve">.  </w:t>
      </w:r>
    </w:p>
    <w:p w:rsidR="00D8322C" w:rsidRDefault="00D8322C" w:rsidP="000810B7">
      <w:pPr>
        <w:tabs>
          <w:tab w:val="left" w:pos="891"/>
        </w:tabs>
        <w:jc w:val="both"/>
        <w:rPr>
          <w:rFonts w:ascii="Arial" w:hAnsi="Arial" w:cs="Arial"/>
        </w:rPr>
      </w:pPr>
    </w:p>
    <w:p w:rsidR="00D8322C" w:rsidRDefault="004F2392" w:rsidP="000810B7">
      <w:pPr>
        <w:tabs>
          <w:tab w:val="left" w:pos="891"/>
        </w:tabs>
        <w:jc w:val="both"/>
        <w:rPr>
          <w:rFonts w:ascii="Arial" w:hAnsi="Arial" w:cs="Arial"/>
        </w:rPr>
      </w:pPr>
      <w:r>
        <w:rPr>
          <w:rFonts w:ascii="Arial" w:hAnsi="Arial" w:cs="Arial"/>
          <w:noProof/>
          <w:lang w:val="en-GB" w:eastAsia="en-GB"/>
        </w:rPr>
        <mc:AlternateContent>
          <mc:Choice Requires="wps">
            <w:drawing>
              <wp:anchor distT="0" distB="0" distL="114300" distR="114300" simplePos="0" relativeHeight="3" behindDoc="0" locked="0" layoutInCell="1" allowOverlap="1">
                <wp:simplePos x="0" y="0"/>
                <wp:positionH relativeFrom="column">
                  <wp:posOffset>1687830</wp:posOffset>
                </wp:positionH>
                <wp:positionV relativeFrom="paragraph">
                  <wp:posOffset>1419860</wp:posOffset>
                </wp:positionV>
                <wp:extent cx="298450" cy="303530"/>
                <wp:effectExtent l="0" t="0" r="0" b="0"/>
                <wp:wrapNone/>
                <wp:docPr id="33" name="CasellaDiTesto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8450" cy="303530"/>
                        </a:xfrm>
                        <a:prstGeom prst="rect">
                          <a:avLst/>
                        </a:prstGeom>
                        <a:noFill/>
                      </wps:spPr>
                      <wps:txbx>
                        <w:txbxContent>
                          <w:p w:rsidR="00D8322C" w:rsidRPr="00D8322C" w:rsidRDefault="00D8322C" w:rsidP="00D8322C">
                            <w:pPr>
                              <w:pStyle w:val="NormaleWeb"/>
                              <w:spacing w:before="0" w:after="0"/>
                              <w:rPr>
                                <w:sz w:val="20"/>
                                <w:szCs w:val="20"/>
                              </w:rPr>
                            </w:pPr>
                            <w:r w:rsidRPr="00D8322C">
                              <w:rPr>
                                <w:rFonts w:ascii="Calibri" w:eastAsia="+mn-ea" w:hAnsi="Calibri" w:cs="+mn-cs"/>
                                <w:kern w:val="24"/>
                                <w:sz w:val="20"/>
                                <w:szCs w:val="20"/>
                                <w:lang w:val="el-GR"/>
                              </w:rPr>
                              <w:t>α</w:t>
                            </w:r>
                            <w:r>
                              <w:rPr>
                                <w:rFonts w:ascii="Calibri" w:eastAsia="+mn-ea" w:hAnsi="Calibri" w:cs="+mn-cs"/>
                                <w:kern w:val="24"/>
                                <w:position w:val="-9"/>
                                <w:sz w:val="20"/>
                                <w:szCs w:val="20"/>
                                <w:vertAlign w:val="subscript"/>
                              </w:rPr>
                              <w:t>b</w:t>
                            </w:r>
                          </w:p>
                        </w:txbxContent>
                      </wps:txbx>
                      <wps:bodyPr wrap="none" rtlCol="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asellaDiTesto 61" o:spid="_x0000_s1026" type="#_x0000_t202" style="position:absolute;left:0;text-align:left;margin-left:132.9pt;margin-top:111.8pt;width:23.5pt;height:23.9pt;z-index:3;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" filled="f" stroked="f">
                <v:path arrowok="t"/>
                <v:textbox style="mso-fit-shape-to-text:t">
                  <w:txbxContent>
                    <w:p w:rsidR="00D8322C" w:rsidRPr="00D8322C" w:rsidRDefault="00D8322C" w:rsidP="00D8322C">
                      <w:pPr>
                        <w:pStyle w:val="NormaleWeb"/>
                        <w:spacing w:before="0" w:after="0"/>
                        <w:rPr>
                          <w:sz w:val="20"/>
                          <w:szCs w:val="20"/>
                        </w:rPr>
                      </w:pPr>
                      <w:r w:rsidRPr="00D8322C">
                        <w:rPr>
                          <w:rFonts w:ascii="Calibri" w:eastAsia="+mn-ea" w:hAnsi="Calibri" w:cs="+mn-cs"/>
                          <w:kern w:val="24"/>
                          <w:sz w:val="20"/>
                          <w:szCs w:val="20"/>
                          <w:lang w:val="el-GR"/>
                        </w:rPr>
                        <w:t>α</w:t>
                      </w:r>
                      <w:r>
                        <w:rPr>
                          <w:rFonts w:ascii="Calibri" w:eastAsia="+mn-ea" w:hAnsi="Calibri" w:cs="+mn-cs"/>
                          <w:kern w:val="24"/>
                          <w:position w:val="-9"/>
                          <w:sz w:val="20"/>
                          <w:szCs w:val="20"/>
                          <w:vertAlign w:val="subscript"/>
                        </w:rPr>
                        <w:t>b</w:t>
                      </w:r>
                    </w:p>
                  </w:txbxContent>
                </v:textbox>
              </v:shape>
            </w:pict>
          </mc:Fallback>
        </mc:AlternateContent>
      </w:r>
      <w:r>
        <w:rPr>
          <w:noProof/>
          <w:lang w:val="en-GB" w:eastAsia="en-GB"/>
        </w:rPr>
        <mc:AlternateContent>
          <mc:Choice Requires="wps">
            <w:drawing>
              <wp:anchor distT="0" distB="0" distL="114300" distR="114300" simplePos="0" relativeHeight="2" behindDoc="0" locked="0" layoutInCell="1" allowOverlap="1">
                <wp:simplePos x="0" y="0"/>
                <wp:positionH relativeFrom="column">
                  <wp:posOffset>1676400</wp:posOffset>
                </wp:positionH>
                <wp:positionV relativeFrom="paragraph">
                  <wp:posOffset>596265</wp:posOffset>
                </wp:positionV>
                <wp:extent cx="297180" cy="303530"/>
                <wp:effectExtent l="0" t="0" r="0" b="0"/>
                <wp:wrapNone/>
                <wp:docPr id="62" name="CasellaDiTesto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7180" cy="303530"/>
                        </a:xfrm>
                        <a:prstGeom prst="rect">
                          <a:avLst/>
                        </a:prstGeom>
                        <a:noFill/>
                      </wps:spPr>
                      <wps:txbx>
                        <w:txbxContent>
                          <w:p w:rsidR="00D8322C" w:rsidRPr="00D8322C" w:rsidRDefault="00D8322C" w:rsidP="00D8322C">
                            <w:pPr>
                              <w:pStyle w:val="NormaleWeb"/>
                              <w:spacing w:before="0" w:after="0"/>
                              <w:rPr>
                                <w:sz w:val="20"/>
                                <w:szCs w:val="20"/>
                              </w:rPr>
                            </w:pPr>
                            <w:r w:rsidRPr="00D8322C">
                              <w:rPr>
                                <w:rFonts w:ascii="Calibri" w:eastAsia="+mn-ea" w:hAnsi="Calibri" w:cs="+mn-cs"/>
                                <w:kern w:val="24"/>
                                <w:sz w:val="20"/>
                                <w:szCs w:val="20"/>
                                <w:lang w:val="el-GR"/>
                              </w:rPr>
                              <w:t>α</w:t>
                            </w:r>
                            <w:r w:rsidRPr="00D8322C">
                              <w:rPr>
                                <w:rFonts w:ascii="Calibri" w:eastAsia="+mn-ea" w:hAnsi="Calibri" w:cs="+mn-cs"/>
                                <w:kern w:val="24"/>
                                <w:position w:val="-9"/>
                                <w:sz w:val="20"/>
                                <w:szCs w:val="20"/>
                                <w:vertAlign w:val="subscript"/>
                              </w:rPr>
                              <w:t>0</w:t>
                            </w:r>
                          </w:p>
                        </w:txbxContent>
                      </wps:txbx>
                      <wps:bodyPr wrap="none" rtlCol="0">
                        <a:spAutoFit/>
                      </wps:bodyPr>
                    </wps:wsp>
                  </a:graphicData>
                </a:graphic>
                <wp14:sizeRelH relativeFrom="page">
                  <wp14:pctWidth>0</wp14:pctWidth>
                </wp14:sizeRelH>
                <wp14:sizeRelV relativeFrom="page">
                  <wp14:pctHeight>0</wp14:pctHeight>
                </wp14:sizeRelV>
              </wp:anchor>
            </w:drawing>
          </mc:Choice>
          <mc:Fallback>
            <w:pict>
              <v:shape id="_x0000_s1027" type="#_x0000_t202" style="position:absolute;left:0;text-align:left;margin-left:132pt;margin-top:46.95pt;width:23.4pt;height:23.9pt;z-index: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" filled="f" stroked="f">
                <v:path arrowok="t"/>
                <v:textbox style="mso-fit-shape-to-text:t">
                  <w:txbxContent>
                    <w:p w:rsidR="00D8322C" w:rsidRPr="00D8322C" w:rsidRDefault="00D8322C" w:rsidP="00D8322C">
                      <w:pPr>
                        <w:pStyle w:val="NormaleWeb"/>
                        <w:spacing w:before="0" w:after="0"/>
                        <w:rPr>
                          <w:sz w:val="20"/>
                          <w:szCs w:val="20"/>
                        </w:rPr>
                      </w:pPr>
                      <w:r w:rsidRPr="00D8322C">
                        <w:rPr>
                          <w:rFonts w:ascii="Calibri" w:eastAsia="+mn-ea" w:hAnsi="Calibri" w:cs="+mn-cs"/>
                          <w:kern w:val="24"/>
                          <w:sz w:val="20"/>
                          <w:szCs w:val="20"/>
                          <w:lang w:val="el-GR"/>
                        </w:rPr>
                        <w:t>α</w:t>
                      </w:r>
                      <w:r w:rsidRPr="00D8322C">
                        <w:rPr>
                          <w:rFonts w:ascii="Calibri" w:eastAsia="+mn-ea" w:hAnsi="Calibri" w:cs="+mn-cs"/>
                          <w:kern w:val="24"/>
                          <w:position w:val="-9"/>
                          <w:sz w:val="20"/>
                          <w:szCs w:val="20"/>
                          <w:vertAlign w:val="subscript"/>
                        </w:rPr>
                        <w:t>0</w:t>
                      </w:r>
                    </w:p>
                  </w:txbxContent>
                </v:textbox>
              </v:shape>
            </w:pict>
          </mc:Fallback>
        </mc:AlternateContent>
      </w:r>
      <w:r>
        <w:rPr>
          <w:rFonts w:ascii="Arial" w:hAnsi="Arial" w:cs="Arial"/>
          <w:noProof/>
          <w:lang w:val="en-GB" w:eastAsia="en-GB"/>
        </w:rPr>
        <mc:AlternateContent>
          <mc:Choice Requires="wpg">
            <w:drawing>
              <wp:inline distT="0" distB="0" distL="0" distR="0">
                <wp:extent cx="3269615" cy="1913890"/>
                <wp:effectExtent l="19050" t="9525" r="16510" b="10160"/>
                <wp:docPr id="16" name="Gruppo 20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69615" cy="1913890"/>
                          <a:chOff x="0" y="0"/>
                          <a:chExt cx="73581" cy="47931"/>
                        </a:xfrm>
                      </wpg:grpSpPr>
                      <wps:wsp>
                        <wps:cNvPr id="17" name="Connettore 1 2"/>
                        <wps:cNvCnPr>
                          <a:cxnSpLocks noChangeShapeType="1"/>
                        </wps:cNvCnPr>
                        <wps:spPr bwMode="auto">
                          <a:xfrm>
                            <a:off x="35123" y="5764"/>
                            <a:ext cx="7201" cy="9233"/>
                          </a:xfrm>
                          <a:prstGeom prst="line">
                            <a:avLst/>
                          </a:prstGeom>
                          <a:noFill/>
                          <a:ln w="9525">
                            <a:solidFill>
                              <a:srgbClr val="77933C"/>
                            </a:solidFill>
                            <a:round/>
                            <a:headEnd/>
                            <a:tailEnd/>
                          </a:ln>
                          <a:extLst>
                            <a:ext uri="{909E8E84-426E-40DD-AFC4-6F175D3DCCD1}">
                              <a14:hiddenFill xmlns:a14="http://schemas.microsoft.com/office/drawing/2010/main">
                                <a:noFill/>
                              </a14:hiddenFill>
                            </a:ext>
                          </a:extLst>
                        </wps:spPr>
                        <wps:bodyPr/>
                      </wps:wsp>
                      <wpg:grpSp>
                        <wpg:cNvPr id="18" name="Gruppo 3"/>
                        <wpg:cNvGrpSpPr>
                          <a:grpSpLocks/>
                        </wpg:cNvGrpSpPr>
                        <wpg:grpSpPr bwMode="auto">
                          <a:xfrm>
                            <a:off x="0" y="0"/>
                            <a:ext cx="73581" cy="47931"/>
                            <a:chOff x="0" y="0"/>
                            <a:chExt cx="73581" cy="47931"/>
                          </a:xfrm>
                        </wpg:grpSpPr>
                        <wps:wsp>
                          <wps:cNvPr id="19" name="Connettore 2 4"/>
                          <wps:cNvCnPr>
                            <a:cxnSpLocks noChangeShapeType="1"/>
                          </wps:cNvCnPr>
                          <wps:spPr bwMode="auto">
                            <a:xfrm flipH="1">
                              <a:off x="32969" y="19446"/>
                              <a:ext cx="5893" cy="15416"/>
                            </a:xfrm>
                            <a:prstGeom prst="straightConnector1">
                              <a:avLst/>
                            </a:prstGeom>
                            <a:noFill/>
                            <a:ln w="9525">
                              <a:solidFill>
                                <a:srgbClr val="0070C0"/>
                              </a:solidFill>
                              <a:round/>
                              <a:headEnd/>
                              <a:tailEnd type="arrow" w="med" len="med"/>
                            </a:ln>
                            <a:extLst>
                              <a:ext uri="{909E8E84-426E-40DD-AFC4-6F175D3DCCD1}">
                                <a14:hiddenFill xmlns:a14="http://schemas.microsoft.com/office/drawing/2010/main">
                                  <a:noFill/>
                                </a14:hiddenFill>
                              </a:ext>
                            </a:extLst>
                          </wps:spPr>
                          <wps:bodyPr/>
                        </wps:wsp>
                        <wps:wsp>
                          <wps:cNvPr id="20" name="Connettore 2 5"/>
                          <wps:cNvCnPr>
                            <a:cxnSpLocks noChangeShapeType="1"/>
                          </wps:cNvCnPr>
                          <wps:spPr bwMode="auto">
                            <a:xfrm rot="10800000" flipV="1">
                              <a:off x="31892" y="0"/>
                              <a:ext cx="16336" cy="15811"/>
                            </a:xfrm>
                            <a:prstGeom prst="straightConnector1">
                              <a:avLst/>
                            </a:prstGeom>
                            <a:noFill/>
                            <a:ln w="9525">
                              <a:solidFill>
                                <a:srgbClr val="00B050"/>
                              </a:solidFill>
                              <a:round/>
                              <a:headEnd/>
                              <a:tailEnd type="arrow" w="med" len="med"/>
                            </a:ln>
                            <a:extLst>
                              <a:ext uri="{909E8E84-426E-40DD-AFC4-6F175D3DCCD1}">
                                <a14:hiddenFill xmlns:a14="http://schemas.microsoft.com/office/drawing/2010/main">
                                  <a:noFill/>
                                </a14:hiddenFill>
                              </a:ext>
                            </a:extLst>
                          </wps:spPr>
                          <wps:bodyPr/>
                        </wps:wsp>
                        <wps:wsp>
                          <wps:cNvPr id="21" name="Connettore 1 6"/>
                          <wps:cNvCnPr>
                            <a:cxnSpLocks noChangeShapeType="1"/>
                          </wps:cNvCnPr>
                          <wps:spPr bwMode="auto">
                            <a:xfrm>
                              <a:off x="35976" y="4222"/>
                              <a:ext cx="0" cy="4370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 name="Text Box 24"/>
                          <wps:cNvSpPr txBox="1">
                            <a:spLocks noChangeArrowheads="1"/>
                          </wps:cNvSpPr>
                          <wps:spPr bwMode="auto">
                            <a:xfrm>
                              <a:off x="33152" y="13392"/>
                              <a:ext cx="3867" cy="42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322C" w:rsidRDefault="00D8322C" w:rsidP="00D8322C">
                                <w:pPr>
                                  <w:pStyle w:val="NormaleWeb"/>
                                  <w:spacing w:before="0" w:after="0"/>
                                </w:pPr>
                                <w:r w:rsidRPr="00D8322C">
                                  <w:rPr>
                                    <w:rFonts w:ascii="Calibri" w:hAnsi="Calibri"/>
                                    <w:kern w:val="24"/>
                                    <w:sz w:val="36"/>
                                    <w:szCs w:val="36"/>
                                    <w:lang w:val="el-GR"/>
                                  </w:rPr>
                                  <w:t>α</w:t>
                                </w:r>
                                <w:r w:rsidRPr="00D8322C">
                                  <w:rPr>
                                    <w:rFonts w:ascii="Calibri" w:hAnsi="Calibri"/>
                                    <w:kern w:val="24"/>
                                    <w:position w:val="-9"/>
                                    <w:sz w:val="36"/>
                                    <w:szCs w:val="36"/>
                                    <w:vertAlign w:val="subscript"/>
                                  </w:rPr>
                                  <w:t>0</w:t>
                                </w:r>
                              </w:p>
                            </w:txbxContent>
                          </wps:txbx>
                          <wps:bodyPr rot="0" vert="horz" wrap="square" lIns="91440" tIns="45720" rIns="91440" bIns="45720" anchor="t" anchorCtr="0" upright="1">
                            <a:noAutofit/>
                          </wps:bodyPr>
                        </wps:wsp>
                        <wpg:grpSp>
                          <wpg:cNvPr id="23" name="Gruppo 8"/>
                          <wpg:cNvGrpSpPr>
                            <a:grpSpLocks/>
                          </wpg:cNvGrpSpPr>
                          <wpg:grpSpPr bwMode="auto">
                            <a:xfrm>
                              <a:off x="0" y="31389"/>
                              <a:ext cx="73581" cy="9328"/>
                              <a:chOff x="0" y="31389"/>
                              <a:chExt cx="73581" cy="9328"/>
                            </a:xfrm>
                          </wpg:grpSpPr>
                          <wps:wsp>
                            <wps:cNvPr id="24" name="Connettore 1 16"/>
                            <wps:cNvCnPr>
                              <a:cxnSpLocks noChangeShapeType="1"/>
                            </wps:cNvCnPr>
                            <wps:spPr bwMode="auto">
                              <a:xfrm flipV="1">
                                <a:off x="0" y="40003"/>
                                <a:ext cx="73581" cy="714"/>
                              </a:xfrm>
                              <a:prstGeom prst="line">
                                <a:avLst/>
                              </a:prstGeom>
                              <a:noFill/>
                              <a:ln w="25400">
                                <a:solidFill>
                                  <a:srgbClr val="984807"/>
                                </a:solidFill>
                                <a:round/>
                                <a:headEnd/>
                                <a:tailEnd/>
                              </a:ln>
                              <a:extLst>
                                <a:ext uri="{909E8E84-426E-40DD-AFC4-6F175D3DCCD1}">
                                  <a14:hiddenFill xmlns:a14="http://schemas.microsoft.com/office/drawing/2010/main">
                                    <a:noFill/>
                                  </a14:hiddenFill>
                                </a:ext>
                              </a:extLst>
                            </wps:spPr>
                            <wps:bodyPr/>
                          </wps:wsp>
                          <wps:wsp>
                            <wps:cNvPr id="25" name="CasellaDiTesto 42"/>
                            <wps:cNvSpPr txBox="1">
                              <a:spLocks noChangeArrowheads="1"/>
                            </wps:cNvSpPr>
                            <wps:spPr bwMode="auto">
                              <a:xfrm>
                                <a:off x="32313" y="31389"/>
                                <a:ext cx="3899" cy="42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322C" w:rsidRDefault="00D8322C" w:rsidP="00D8322C">
                                  <w:pPr>
                                    <w:pStyle w:val="NormaleWeb"/>
                                    <w:spacing w:before="0" w:after="0"/>
                                  </w:pPr>
                                  <w:r w:rsidRPr="00D8322C">
                                    <w:rPr>
                                      <w:rFonts w:ascii="Calibri" w:hAnsi="Calibri"/>
                                      <w:kern w:val="24"/>
                                      <w:sz w:val="36"/>
                                      <w:szCs w:val="36"/>
                                      <w:lang w:val="el-GR"/>
                                    </w:rPr>
                                    <w:t>α</w:t>
                                  </w:r>
                                  <w:r w:rsidRPr="00D8322C">
                                    <w:rPr>
                                      <w:rFonts w:ascii="Calibri" w:hAnsi="Calibri"/>
                                      <w:kern w:val="24"/>
                                      <w:position w:val="-9"/>
                                      <w:sz w:val="36"/>
                                      <w:szCs w:val="36"/>
                                      <w:vertAlign w:val="subscript"/>
                                    </w:rPr>
                                    <w:t>b</w:t>
                                  </w:r>
                                </w:p>
                              </w:txbxContent>
                            </wps:txbx>
                            <wps:bodyPr rot="0" vert="horz" wrap="square" lIns="91440" tIns="45720" rIns="91440" bIns="45720" anchor="t" anchorCtr="0" upright="1">
                              <a:noAutofit/>
                            </wps:bodyPr>
                          </wps:wsp>
                        </wpg:grpSp>
                        <wps:wsp>
                          <wps:cNvPr id="26" name="Connettore 1 9"/>
                          <wps:cNvCnPr>
                            <a:cxnSpLocks noChangeShapeType="1"/>
                          </wps:cNvCnPr>
                          <wps:spPr bwMode="auto">
                            <a:xfrm>
                              <a:off x="36279" y="4652"/>
                              <a:ext cx="6799" cy="9171"/>
                            </a:xfrm>
                            <a:prstGeom prst="line">
                              <a:avLst/>
                            </a:prstGeom>
                            <a:noFill/>
                            <a:ln w="9525">
                              <a:solidFill>
                                <a:srgbClr val="77933C"/>
                              </a:solidFill>
                              <a:round/>
                              <a:headEnd/>
                              <a:tailEnd/>
                            </a:ln>
                            <a:extLst>
                              <a:ext uri="{909E8E84-426E-40DD-AFC4-6F175D3DCCD1}">
                                <a14:hiddenFill xmlns:a14="http://schemas.microsoft.com/office/drawing/2010/main">
                                  <a:noFill/>
                                </a14:hiddenFill>
                              </a:ext>
                            </a:extLst>
                          </wps:spPr>
                          <wps:bodyPr/>
                        </wps:wsp>
                        <wps:wsp>
                          <wps:cNvPr id="27" name="Connettore 1 10"/>
                          <wps:cNvCnPr>
                            <a:cxnSpLocks noChangeShapeType="1"/>
                          </wps:cNvCnPr>
                          <wps:spPr bwMode="auto">
                            <a:xfrm>
                              <a:off x="32969" y="5764"/>
                              <a:ext cx="7563" cy="9476"/>
                            </a:xfrm>
                            <a:prstGeom prst="line">
                              <a:avLst/>
                            </a:prstGeom>
                            <a:noFill/>
                            <a:ln w="9525">
                              <a:solidFill>
                                <a:srgbClr val="77933C"/>
                              </a:solidFill>
                              <a:round/>
                              <a:headEnd/>
                              <a:tailEnd/>
                            </a:ln>
                            <a:extLst>
                              <a:ext uri="{909E8E84-426E-40DD-AFC4-6F175D3DCCD1}">
                                <a14:hiddenFill xmlns:a14="http://schemas.microsoft.com/office/drawing/2010/main">
                                  <a:noFill/>
                                </a14:hiddenFill>
                              </a:ext>
                            </a:extLst>
                          </wps:spPr>
                          <wps:bodyPr/>
                        </wps:wsp>
                        <wps:wsp>
                          <wps:cNvPr id="28" name="Connettore 1 11"/>
                          <wps:cNvCnPr>
                            <a:cxnSpLocks noChangeShapeType="1"/>
                          </wps:cNvCnPr>
                          <wps:spPr bwMode="auto">
                            <a:xfrm>
                              <a:off x="37370" y="4222"/>
                              <a:ext cx="6933" cy="9171"/>
                            </a:xfrm>
                            <a:prstGeom prst="line">
                              <a:avLst/>
                            </a:prstGeom>
                            <a:noFill/>
                            <a:ln w="9525">
                              <a:solidFill>
                                <a:srgbClr val="77933C"/>
                              </a:solidFill>
                              <a:round/>
                              <a:headEnd/>
                              <a:tailEnd/>
                            </a:ln>
                            <a:extLst>
                              <a:ext uri="{909E8E84-426E-40DD-AFC4-6F175D3DCCD1}">
                                <a14:hiddenFill xmlns:a14="http://schemas.microsoft.com/office/drawing/2010/main">
                                  <a:noFill/>
                                </a14:hiddenFill>
                              </a:ext>
                            </a:extLst>
                          </wps:spPr>
                          <wps:bodyPr/>
                        </wps:wsp>
                        <wps:wsp>
                          <wps:cNvPr id="29" name="Connettore 1 12"/>
                          <wps:cNvCnPr>
                            <a:cxnSpLocks noChangeShapeType="1"/>
                          </wps:cNvCnPr>
                          <wps:spPr bwMode="auto">
                            <a:xfrm>
                              <a:off x="29793" y="23618"/>
                              <a:ext cx="14334" cy="7771"/>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wps:wsp>
                          <wps:cNvPr id="30" name="Connettore 1 13"/>
                          <wps:cNvCnPr>
                            <a:cxnSpLocks noChangeShapeType="1"/>
                          </wps:cNvCnPr>
                          <wps:spPr bwMode="auto">
                            <a:xfrm>
                              <a:off x="29283" y="24872"/>
                              <a:ext cx="14746" cy="7812"/>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wps:wsp>
                          <wps:cNvPr id="31" name="Connettore 1 14"/>
                          <wps:cNvCnPr>
                            <a:cxnSpLocks noChangeShapeType="1"/>
                          </wps:cNvCnPr>
                          <wps:spPr bwMode="auto">
                            <a:xfrm>
                              <a:off x="30726" y="22268"/>
                              <a:ext cx="14746" cy="7813"/>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wps:wsp>
                          <wps:cNvPr id="32" name="Connettore 1 15"/>
                          <wps:cNvCnPr>
                            <a:cxnSpLocks noChangeShapeType="1"/>
                          </wps:cNvCnPr>
                          <wps:spPr bwMode="auto">
                            <a:xfrm>
                              <a:off x="31370" y="20966"/>
                              <a:ext cx="14745" cy="7812"/>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wpg:grpSp>
                    </wpg:wgp>
                  </a:graphicData>
                </a:graphic>
              </wp:inline>
            </w:drawing>
          </mc:Choice>
          <mc:Fallback>
            <w:pict>
              <v:group id="Gruppo 2054" o:spid="_x0000_s1028" style="width:257.45pt;height:150.7pt;mso-position-horizontal-relative:char;mso-position-vertical-relative:line" coordsize="73581,479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">
                <v:line id="Connettore 1 2" o:spid="_x0000_s1029" style="position:absolute;visibility:visible;mso-wrap-style:square" from="35123,5764" to="42324,149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Ie8IAAADbAAAADwAAAGRycy9kb3ducmV2LnhtbERPO2/CMBDeK/EfrEPqVhwy9BEwCCpR&#10;ZWAAWvYjPpK08TnYDkn/PUaq1O0+fc+bLwfTiCs5X1tWMJ0kIIgLq2suFXx9bp5eQfiArLGxTAp+&#10;ycNyMXqYY6Ztz3u6HkIpYgj7DBVUIbSZlL6oyKCf2JY4cmfrDIYIXSm1wz6Gm0amSfIsDdYcGyps&#10;6b2i4ufQGQXh8v2x3rnt6Vimb52bbu3m4nKlHsfDagYi0BD+xX/uXMf5L3D/JR4gF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l/Ie8IAAADbAAAADwAAAAAAAAAAAAAA&#10;AAChAgAAZHJzL2Rvd25yZXYueG1sUEsFBgAAAAAEAAQA+QAAAJADAAAAAA==&#10;" strokecolor="#77933c"/>
                <v:group id="Gruppo 3" o:spid="_x0000_s1030" style="position:absolute;width:73581;height:47931" coordsize="73581,479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shapetype id="_x0000_t32" coordsize="21600,21600" o:spt="32" o:oned="t" path="m,l21600,21600e" filled="f">
                    <v:path arrowok="t" fillok="f" o:connecttype="none"/>
                    <o:lock v:ext="edit" shapetype="t"/>
                  </v:shapetype>
                  <v:shape id="Connettore 2 4" o:spid="_x0000_s1031" type="#_x0000_t32" style="position:absolute;left:32969;top:19446;width:5893;height:1541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93/s8IAAADbAAAADwAAAGRycy9kb3ducmV2LnhtbERPTWvCQBC9F/wPywheSrNRVNrUVURR&#10;iicbe+hxyE6T0OxsyI4a++u7BaG3ebzPWax616gLdaH2bGCcpKCIC29rLg18nHZPz6CCIFtsPJOB&#10;GwVYLQcPC8ysv/I7XXIpVQzhkKGBSqTNtA5FRQ5D4lviyH35zqFE2JXadniN4a7RkzSda4c1x4YK&#10;W9pUVHznZ2eA+4Pksj4e9OPnD92203I/mR2NGQ379SsooV7+xXf3m43zX+Dvl3iAXv4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93/s8IAAADbAAAADwAAAAAAAAAAAAAA&#10;AAChAgAAZHJzL2Rvd25yZXYueG1sUEsFBgAAAAAEAAQA+QAAAJADAAAAAA==&#10;" strokecolor="#0070c0">
                    <v:stroke endarrow="open"/>
                  </v:shape>
                  <v:shape id="Connettore 2 5" o:spid="_x0000_s1032" type="#_x0000_t32" style="position:absolute;left:31892;width:16336;height:15811;rotation:18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Ac/8EAAADbAAAADwAAAGRycy9kb3ducmV2LnhtbERPTYvCMBC9C/6HMMLeNFXWRappEVHR&#10;wx626n1oxrbaTGoTbf33m8PCHh/ve5X2phYval1lWcF0EoEgzq2uuFBwPu3GCxDOI2usLZOCNzlI&#10;k+FghbG2Hf/QK/OFCCHsYlRQet/EUrq8JINuYhviwF1ta9AH2BZSt9iFcFPLWRR9SYMVh4YSG9qU&#10;lN+zp1HQL/bfGz29fHb1cX7Nt4fH+9Y9lPoY9eslCE+9/xf/uQ9awSysD1/CD5DJ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B8Bz/wQAAANsAAAAPAAAAAAAAAAAAAAAA&#10;AKECAABkcnMvZG93bnJldi54bWxQSwUGAAAAAAQABAD5AAAAjwMAAAAA&#10;" strokecolor="#00b050">
                    <v:stroke endarrow="open"/>
                  </v:shape>
                  <v:line id="Connettore 1 6" o:spid="_x0000_s1033" style="position:absolute;visibility:visible;mso-wrap-style:square" from="35976,4222" to="35976,479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FkrsYAAADbAAAADwAAAGRycy9kb3ducmV2LnhtbESPT2vCQBTE7wW/w/IKvdWNFoKkriKV&#10;gvZQ6h+ox2f2mUSzb8PuNonf3i0IHoeZ+Q0znfemFi05X1lWMBomIIhzqysuFOx3n68TED4ga6wt&#10;k4IreZjPBk9TzLTteEPtNhQiQthnqKAMocmk9HlJBv3QNsTRO1lnMETpCqkddhFuajlOklQarDgu&#10;lNjQR0n5ZftnFHy//aTtYv216n/X6TFfbo6Hc+eUennuF+8gAvXhEb63V1rBeAT/X+IPkL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oBZK7GAAAA2wAAAA8AAAAAAAAA&#10;AAAAAAAAoQIAAGRycy9kb3ducmV2LnhtbFBLBQYAAAAABAAEAPkAAACUAwAAAAA=&#10;"/>
                  <v:shape id="Text Box 24" o:spid="_x0000_s1034" type="#_x0000_t202" style="position:absolute;left:33152;top:13392;width:3867;height:42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IkqMIA&#10;AADbAAAADwAAAGRycy9kb3ducmV2LnhtbESPQWvCQBSE7wX/w/IEb3XXYItGV5EWwVOlVgVvj+wz&#10;CWbfhuxq4r93BaHHYWa+YebLzlbiRo0vHWsYDRUI4syZknMN+7/1+wSED8gGK8ek4U4elove2xxT&#10;41r+pdsu5CJC2KeooQihTqX0WUEW/dDVxNE7u8ZiiLLJpWmwjXBbyUSpT2mx5LhQYE1fBWWX3dVq&#10;OPycT8ex2ubf9qNuXack26nUetDvVjMQgbrwH361N0ZDksDzS/wB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ciSowgAAANsAAAAPAAAAAAAAAAAAAAAAAJgCAABkcnMvZG93&#10;bnJldi54bWxQSwUGAAAAAAQABAD1AAAAhwMAAAAA&#10;" filled="f" stroked="f">
                    <v:textbox>
                      <w:txbxContent>
                        <w:p w:rsidR="00D8322C" w:rsidRDefault="00D8322C" w:rsidP="00D8322C">
                          <w:pPr>
                            <w:pStyle w:val="NormaleWeb"/>
                            <w:spacing w:before="0" w:after="0"/>
                          </w:pPr>
                          <w:r w:rsidRPr="00D8322C">
                            <w:rPr>
                              <w:rFonts w:ascii="Calibri" w:hAnsi="Calibri"/>
                              <w:kern w:val="24"/>
                              <w:sz w:val="36"/>
                              <w:szCs w:val="36"/>
                              <w:lang w:val="el-GR"/>
                            </w:rPr>
                            <w:t>α</w:t>
                          </w:r>
                          <w:r w:rsidRPr="00D8322C">
                            <w:rPr>
                              <w:rFonts w:ascii="Calibri" w:hAnsi="Calibri"/>
                              <w:kern w:val="24"/>
                              <w:position w:val="-9"/>
                              <w:sz w:val="36"/>
                              <w:szCs w:val="36"/>
                              <w:vertAlign w:val="subscript"/>
                            </w:rPr>
                            <w:t>0</w:t>
                          </w:r>
                        </w:p>
                      </w:txbxContent>
                    </v:textbox>
                  </v:shape>
                  <v:group id="Gruppo 8" o:spid="_x0000_s1035" style="position:absolute;top:31389;width:73581;height:9328" coordorigin=",31389" coordsize="73581,93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line id="Connettore 1 16" o:spid="_x0000_s1036" style="position:absolute;flip:y;visibility:visible;mso-wrap-style:square" from="0,40003" to="73581,40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ttAcQAAADbAAAADwAAAGRycy9kb3ducmV2LnhtbESP3WrCQBSE7wXfYTmCd2ajxFKiq4ii&#10;BEop/oB6d5o9TYLZsyG71fj23UKhl8PMfMPMl52pxZ1aV1lWMI5iEMS51RUXCk7H7egVhPPIGmvL&#10;pOBJDpaLfm+OqbYP3tP94AsRIOxSVFB636RSurwkgy6yDXHwvmxr0AfZFlK3+AhwU8tJHL9IgxWH&#10;hRIbWpeU3w7fRgHHHzveyORqz5f3bPqWJ5+uypQaDrrVDISnzv+H/9qZVjBJ4PdL+AFy8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y20BxAAAANsAAAAPAAAAAAAAAAAA&#10;AAAAAKECAABkcnMvZG93bnJldi54bWxQSwUGAAAAAAQABAD5AAAAkgMAAAAA&#10;" strokecolor="#984807" strokeweight="2pt"/>
                    <v:shape id="CasellaDiTesto 42" o:spid="_x0000_s1037" type="#_x0000_t202" style="position:absolute;left:32313;top:31389;width:3899;height:42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u83MIA&#10;AADbAAAADwAAAGRycy9kb3ducmV2LnhtbESPQYvCMBSE74L/ITzBmyaKyto1yrIieFJ0d4W9PZpn&#10;W2xeShNt/fdGEDwOM/MNs1i1thQ3qn3hWMNoqEAQp84UnGn4/dkMPkD4gGywdEwa7uRhtex2FpgY&#10;1/CBbseQiQhhn6CGPIQqkdKnOVn0Q1cRR+/saoshyjqTpsYmwm0px0rNpMWC40KOFX3nlF6OV6vh&#10;b3f+P03UPlvbadW4Vkm2c6l1v9d+fYII1IZ3+NXeGg3jK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m7zcwgAAANsAAAAPAAAAAAAAAAAAAAAAAJgCAABkcnMvZG93&#10;bnJldi54bWxQSwUGAAAAAAQABAD1AAAAhwMAAAAA&#10;" filled="f" stroked="f">
                      <v:textbox>
                        <w:txbxContent>
                          <w:p w:rsidR="00D8322C" w:rsidRDefault="00D8322C" w:rsidP="00D8322C">
                            <w:pPr>
                              <w:pStyle w:val="NormaleWeb"/>
                              <w:spacing w:before="0" w:after="0"/>
                            </w:pPr>
                            <w:r w:rsidRPr="00D8322C">
                              <w:rPr>
                                <w:rFonts w:ascii="Calibri" w:hAnsi="Calibri"/>
                                <w:kern w:val="24"/>
                                <w:sz w:val="36"/>
                                <w:szCs w:val="36"/>
                                <w:lang w:val="el-GR"/>
                              </w:rPr>
                              <w:t>α</w:t>
                            </w:r>
                            <w:r w:rsidRPr="00D8322C">
                              <w:rPr>
                                <w:rFonts w:ascii="Calibri" w:hAnsi="Calibri"/>
                                <w:kern w:val="24"/>
                                <w:position w:val="-9"/>
                                <w:sz w:val="36"/>
                                <w:szCs w:val="36"/>
                                <w:vertAlign w:val="subscript"/>
                              </w:rPr>
                              <w:t>b</w:t>
                            </w:r>
                          </w:p>
                        </w:txbxContent>
                      </v:textbox>
                    </v:shape>
                  </v:group>
                  <v:line id="Connettore 1 9" o:spid="_x0000_s1038" style="position:absolute;visibility:visible;mso-wrap-style:square" from="36279,4652" to="43078,138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nXcQAAADbAAAADwAAAGRycy9kb3ducmV2LnhtbESPwW7CMBBE75X6D9ZW6q04yQG1AYOg&#10;EhWHHEpa7ku8JIF4ndgG0r/HlSr1OJqZN5r5cjSduJLzrWUF6SQBQVxZ3XKt4Ptr8/IKwgdkjZ1l&#10;UvBDHpaLx4c55treeEfXMtQiQtjnqKAJoc+l9FVDBv3E9sTRO1pnMETpaqkd3iLcdDJLkqk02HJc&#10;aLCn94aqc3kxCsJw+lh/uuKwr7O3i0sLuxncVqnnp3E1AxFoDP/hv/ZWK8im8Psl/gC5u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f6ddxAAAANsAAAAPAAAAAAAAAAAA&#10;AAAAAKECAABkcnMvZG93bnJldi54bWxQSwUGAAAAAAQABAD5AAAAkgMAAAAA&#10;" strokecolor="#77933c"/>
                  <v:line id="Connettore 1 10" o:spid="_x0000_s1039" style="position:absolute;visibility:visible;mso-wrap-style:square" from="32969,5764" to="40532,15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MCxsQAAADbAAAADwAAAGRycy9kb3ducmV2LnhtbESPwW7CMBBE70j9B2srcSNOcoA2YKK2&#10;EhUHDkDb+zZekrTxOtgGwt9jpEo9jmbmjWZRDqYTZ3K+tawgS1IQxJXVLdcKPj9WkycQPiBr7CyT&#10;git5KJcPowUW2l54R+d9qEWEsC9QQRNCX0jpq4YM+sT2xNE7WGcwROlqqR1eItx0Mk/TqTTYclxo&#10;sKe3hqrf/ckoCMef99et23x/1fnzyWUbuzq6tVLjx+FlDiLQEP7Df+21VpDP4P4l/gC5v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MwLGxAAAANsAAAAPAAAAAAAAAAAA&#10;AAAAAKECAABkcnMvZG93bnJldi54bWxQSwUGAAAAAAQABAD5AAAAkgMAAAAA&#10;" strokecolor="#77933c"/>
                  <v:line id="Connettore 1 11" o:spid="_x0000_s1040" style="position:absolute;visibility:visible;mso-wrap-style:square" from="37370,4222" to="44303,13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ayWtMAAAADbAAAADwAAAGRycy9kb3ducmV2LnhtbERPu27CMBTdK/EP1kViKw4ZUBswCJBA&#10;GRgoLfttfJukja+D7Tz4+3qo1PHovNfb0TSiJ+drywoW8wQEcWF1zaWCj/fj8wsIH5A1NpZJwYM8&#10;bDeTpzVm2g78Rv01lCKGsM9QQRVCm0npi4oM+rltiSP3ZZ3BEKErpXY4xHDTyDRJltJgzbGhwpYO&#10;FRU/184oCPfv0/7izp+3Mn3t3OJsj3eXKzWbjrsViEBj+Bf/uXOtII1j45f4A+TmF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WslrTAAAAA2wAAAA8AAAAAAAAAAAAAAAAA&#10;oQIAAGRycy9kb3ducmV2LnhtbFBLBQYAAAAABAAEAPkAAACOAwAAAAA=&#10;" strokecolor="#77933c"/>
                  <v:line id="Connettore 1 12" o:spid="_x0000_s1041" style="position:absolute;visibility:visible;mso-wrap-style:square" from="29793,23618" to="44127,31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8stMMAAADbAAAADwAAAGRycy9kb3ducmV2LnhtbESPzWrDMBCE74G8g9hCbolcF0riRgkh&#10;UOihB+cHkuNW2lqm1sq1VNt5+6hQ6HGYmW+Y9XZ0jeipC7VnBY+LDASx9qbmSsH59DpfgggR2WDj&#10;mRTcKMB2M52ssTB+4AP1x1iJBOFQoAIbY1tIGbQlh2HhW+LkffrOYUyyq6TpcEhw18g8y56lw5rT&#10;gsWW9pb01/HHKbhYfC9L/RHJP1132lTG+O+VUrOHcfcCItIY/8N/7TejIF/B75f0A+Tm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bvLLTDAAAA2wAAAA8AAAAAAAAAAAAA&#10;AAAAoQIAAGRycy9kb3ducmV2LnhtbFBLBQYAAAAABAAEAPkAAACRAwAAAAA=&#10;" strokecolor="#4a7ebb"/>
                  <v:line id="Connettore 1 13" o:spid="_x0000_s1042" style="position:absolute;visibility:visible;mso-wrap-style:square" from="29283,24872" to="44029,326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wT9MAAAADbAAAADwAAAGRycy9kb3ducmV2LnhtbERPu2rDMBTdC/kHcQPZark1hNSJEkKg&#10;0CGD84B2vJVuLFPryrFU2/37aih0PJz3Zje5VgzUh8azgqcsB0GsvWm4VnC9vD6uQISIbLD1TAp+&#10;KMBuO3vYYGn8yCcazrEWKYRDiQpsjF0pZdCWHIbMd8SJu/neYUywr6XpcUzhrpXPeb6UDhtODRY7&#10;OljSX+dvp+Dd4rGq9GckX3zstamN8fcXpRbzab8GEWmK/+I/95tRUKT16Uv6AXL7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IME/TAAAAA2wAAAA8AAAAAAAAAAAAAAAAA&#10;oQIAAGRycy9kb3ducmV2LnhtbFBLBQYAAAAABAAEAPkAAACOAwAAAAA=&#10;" strokecolor="#4a7ebb"/>
                  <v:line id="Connettore 1 14" o:spid="_x0000_s1043" style="position:absolute;visibility:visible;mso-wrap-style:square" from="30726,22268" to="45472,300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C2b8MAAADbAAAADwAAAGRycy9kb3ducmV2LnhtbESPQWvCQBSE70L/w/IK3nRjA0Wjq0ih&#10;0EMPqQp6fO4+s6HZt2l2m8R/3y0Uehxm5htmsxtdI3rqQu1ZwWKegSDW3tRcKTgdX2dLECEiG2w8&#10;k4I7BdhtHyYbLIwf+IP6Q6xEgnAoUIGNsS2kDNqSwzD3LXHybr5zGJPsKmk6HBLcNfIpy56lw5rT&#10;gsWWXizpz8O3U3C2+F6W+hrJ55e9NpUx/mul1PRx3K9BRBrjf/iv/WYU5Av4/ZJ+gN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1Atm/DAAAA2wAAAA8AAAAAAAAAAAAA&#10;AAAAoQIAAGRycy9kb3ducmV2LnhtbFBLBQYAAAAABAAEAPkAAACRAwAAAAA=&#10;" strokecolor="#4a7ebb"/>
                  <v:line id="Connettore 1 15" o:spid="_x0000_s1044" style="position:absolute;visibility:visible;mso-wrap-style:square" from="31370,20966" to="46115,287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IoGMMAAADbAAAADwAAAGRycy9kb3ducmV2LnhtbESPQWvCQBSE74X+h+UVvDWbKkgbs4oI&#10;goceUivU43P3mQ3Nvo3ZrYn/visUehxm5humXI2uFVfqQ+NZwUuWgyDW3jRcKzh8bp9fQYSIbLD1&#10;TApuFGC1fHwosTB+4A+67mMtEoRDgQpsjF0hZdCWHIbMd8TJO/veYUyyr6XpcUhw18ppns+lw4bT&#10;gsWONpb09/7HKfiy+F5V+hTJz45rbWpj/OVNqcnTuF6AiDTG//Bfe2cUzKZw/5J+gF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2SKBjDAAAA2wAAAA8AAAAAAAAAAAAA&#10;AAAAoQIAAGRycy9kb3ducmV2LnhtbFBLBQYAAAAABAAEAPkAAACRAwAAAAA=&#10;" strokecolor="#4a7ebb"/>
                </v:group>
                <w10:anchorlock/>
              </v:group>
            </w:pict>
          </mc:Fallback>
        </mc:AlternateContent>
      </w:r>
    </w:p>
    <w:p w:rsidR="00D8322C" w:rsidRDefault="00D8322C" w:rsidP="001B4F75">
      <w:pPr>
        <w:tabs>
          <w:tab w:val="left" w:pos="891"/>
        </w:tabs>
        <w:jc w:val="both"/>
        <w:rPr>
          <w:rFonts w:ascii="Arial" w:hAnsi="Arial" w:cs="Arial"/>
        </w:rPr>
      </w:pPr>
    </w:p>
    <w:p w:rsidR="00D8322C" w:rsidRDefault="00D8322C" w:rsidP="001B4F75">
      <w:pPr>
        <w:tabs>
          <w:tab w:val="left" w:pos="891"/>
        </w:tabs>
        <w:jc w:val="both"/>
        <w:rPr>
          <w:rFonts w:ascii="Arial" w:hAnsi="Arial" w:cs="Arial"/>
        </w:rPr>
      </w:pPr>
    </w:p>
    <w:p w:rsidR="009F0137" w:rsidRDefault="00484B63" w:rsidP="001B4F75">
      <w:pPr>
        <w:tabs>
          <w:tab w:val="left" w:pos="891"/>
        </w:tabs>
        <w:jc w:val="both"/>
        <w:rPr>
          <w:rFonts w:ascii="Arial" w:hAnsi="Arial" w:cs="Arial"/>
        </w:rPr>
      </w:pPr>
      <w:r>
        <w:rPr>
          <w:rFonts w:ascii="Arial" w:hAnsi="Arial" w:cs="Arial"/>
        </w:rPr>
        <w:t>L</w:t>
      </w:r>
      <w:r w:rsidR="009F0137">
        <w:rPr>
          <w:rFonts w:ascii="Arial" w:hAnsi="Arial" w:cs="Arial"/>
        </w:rPr>
        <w:t>a variante dell</w:t>
      </w:r>
      <w:r w:rsidR="00AA28D3">
        <w:rPr>
          <w:rFonts w:ascii="Arial" w:hAnsi="Arial" w:cs="Arial"/>
        </w:rPr>
        <w:t>a</w:t>
      </w:r>
      <w:r w:rsidR="009F0137">
        <w:rPr>
          <w:rFonts w:ascii="Arial" w:hAnsi="Arial" w:cs="Arial"/>
        </w:rPr>
        <w:t xml:space="preserve"> formula CERC riportata sopra ha </w:t>
      </w:r>
      <w:r w:rsidR="009F0137" w:rsidRPr="008D6865">
        <w:rPr>
          <w:rFonts w:ascii="Arial" w:hAnsi="Arial" w:cs="Arial"/>
        </w:rPr>
        <w:t>come dato di ingresso soltanto le cara</w:t>
      </w:r>
      <w:r w:rsidR="00087A16">
        <w:rPr>
          <w:rFonts w:ascii="Arial" w:hAnsi="Arial" w:cs="Arial"/>
        </w:rPr>
        <w:t>tteristiche dell’onda incidente</w:t>
      </w:r>
      <w:r w:rsidR="00AB761C">
        <w:rPr>
          <w:rFonts w:ascii="Arial" w:hAnsi="Arial" w:cs="Arial"/>
        </w:rPr>
        <w:t>; ciò</w:t>
      </w:r>
      <w:r w:rsidR="009F0137" w:rsidRPr="008D6865">
        <w:rPr>
          <w:rFonts w:ascii="Arial" w:hAnsi="Arial" w:cs="Arial"/>
        </w:rPr>
        <w:t xml:space="preserve"> non sembra essere sufficientemente realistico in quanto ci si aspetta che il trasporto longitudinale dipenda anche dalle caratteristiche dei sedimenti e dall’andamento del p</w:t>
      </w:r>
      <w:r w:rsidR="001A58E6">
        <w:rPr>
          <w:rFonts w:ascii="Arial" w:hAnsi="Arial" w:cs="Arial"/>
        </w:rPr>
        <w:t>rofilo trasversale della costa.</w:t>
      </w:r>
    </w:p>
    <w:p w:rsidR="001A58E6" w:rsidRPr="001A58E6" w:rsidRDefault="002632F6" w:rsidP="001B4F75">
      <w:pPr>
        <w:tabs>
          <w:tab w:val="left" w:pos="891"/>
        </w:tabs>
        <w:jc w:val="both"/>
        <w:rPr>
          <w:rFonts w:ascii="Arial" w:hAnsi="Arial" w:cs="Arial"/>
          <w:u w:val="single"/>
        </w:rPr>
      </w:pPr>
      <w:r>
        <w:rPr>
          <w:rFonts w:ascii="Arial" w:hAnsi="Arial" w:cs="Arial"/>
        </w:rPr>
        <w:t>Esistono numerosissime formule di trasporto long</w:t>
      </w:r>
      <w:r w:rsidR="00AA28D3">
        <w:rPr>
          <w:rFonts w:ascii="Arial" w:hAnsi="Arial" w:cs="Arial"/>
        </w:rPr>
        <w:t>-</w:t>
      </w:r>
      <w:r w:rsidR="008F1001">
        <w:rPr>
          <w:rFonts w:ascii="Arial" w:hAnsi="Arial" w:cs="Arial"/>
        </w:rPr>
        <w:t>shore, e</w:t>
      </w:r>
      <w:r>
        <w:rPr>
          <w:rFonts w:ascii="Arial" w:hAnsi="Arial" w:cs="Arial"/>
        </w:rPr>
        <w:t xml:space="preserve"> alcune sono elencate nel seguito: </w:t>
      </w:r>
      <w:r>
        <w:rPr>
          <w:rFonts w:ascii="Arial" w:hAnsi="Arial" w:cs="Arial"/>
          <w:u w:val="single"/>
        </w:rPr>
        <w:t>esse</w:t>
      </w:r>
      <w:r w:rsidR="001A58E6" w:rsidRPr="001A58E6">
        <w:rPr>
          <w:rFonts w:ascii="Arial" w:hAnsi="Arial" w:cs="Arial"/>
          <w:u w:val="single"/>
        </w:rPr>
        <w:t xml:space="preserve"> NON devono essere imparate a memoria; è solo necessario capirne la forma struttura e </w:t>
      </w:r>
      <w:r w:rsidR="001A58E6" w:rsidRPr="001A58E6">
        <w:rPr>
          <w:rFonts w:ascii="Arial" w:hAnsi="Arial" w:cs="Arial"/>
          <w:i/>
          <w:u w:val="single"/>
        </w:rPr>
        <w:t>saperle usare</w:t>
      </w:r>
      <w:r w:rsidR="001A58E6" w:rsidRPr="001A58E6">
        <w:rPr>
          <w:rFonts w:ascii="Arial" w:hAnsi="Arial" w:cs="Arial"/>
          <w:u w:val="single"/>
        </w:rPr>
        <w:t xml:space="preserve"> </w:t>
      </w:r>
    </w:p>
    <w:p w:rsidR="00FC40A5" w:rsidRDefault="00FC40A5" w:rsidP="00FC40A5">
      <w:pPr>
        <w:tabs>
          <w:tab w:val="left" w:pos="891"/>
        </w:tabs>
        <w:jc w:val="both"/>
        <w:rPr>
          <w:rFonts w:ascii="Arial" w:hAnsi="Arial" w:cs="Arial"/>
        </w:rPr>
      </w:pPr>
      <w:r>
        <w:rPr>
          <w:rFonts w:ascii="Arial" w:hAnsi="Arial" w:cs="Arial"/>
        </w:rPr>
        <w:t>Anche la seguente formula (da Dean) considera la granulometria e  la porosità</w:t>
      </w:r>
    </w:p>
    <w:p w:rsidR="00FC40A5" w:rsidRPr="00AB761C" w:rsidRDefault="00FC40A5" w:rsidP="00FC40A5">
      <w:pPr>
        <w:tabs>
          <w:tab w:val="left" w:pos="891"/>
        </w:tabs>
        <w:jc w:val="both"/>
        <w:rPr>
          <w:rFonts w:ascii="Arial" w:hAnsi="Arial" w:cs="Arial"/>
          <w:lang w:val="en-GB"/>
        </w:rPr>
      </w:pPr>
      <w:r w:rsidRPr="00AB761C">
        <w:rPr>
          <w:rFonts w:ascii="Arial" w:hAnsi="Arial" w:cs="Arial"/>
          <w:lang w:val="en-GB"/>
        </w:rPr>
        <w:t xml:space="preserve">(non a memoria) </w:t>
      </w:r>
    </w:p>
    <w:p w:rsidR="00FC40A5" w:rsidRPr="00AB761C" w:rsidRDefault="00FC40A5" w:rsidP="00FC40A5">
      <w:pPr>
        <w:tabs>
          <w:tab w:val="left" w:pos="891"/>
        </w:tabs>
        <w:jc w:val="both"/>
        <w:rPr>
          <w:rFonts w:ascii="Arial" w:hAnsi="Arial" w:cs="Arial"/>
          <w:lang w:val="en-GB"/>
        </w:rPr>
      </w:pPr>
    </w:p>
    <w:p w:rsidR="00FC40A5" w:rsidRPr="00281B18" w:rsidRDefault="00FC40A5" w:rsidP="00FC40A5">
      <w:pPr>
        <w:tabs>
          <w:tab w:val="left" w:pos="891"/>
        </w:tabs>
        <w:jc w:val="both"/>
        <w:rPr>
          <w:rFonts w:ascii="Arial" w:hAnsi="Arial" w:cs="Arial"/>
          <w:color w:val="000000" w:themeColor="text1"/>
          <w:lang w:val="en-GB"/>
        </w:rPr>
      </w:pPr>
      <w:r w:rsidRPr="00A9588A">
        <w:rPr>
          <w:rFonts w:ascii="Arial" w:hAnsi="Arial" w:cs="Arial"/>
          <w:highlight w:val="cyan"/>
          <w:lang w:val="en-GB"/>
        </w:rPr>
        <w:t>Q1 = [K * Hs</w:t>
      </w:r>
      <w:r w:rsidRPr="00F05FBD">
        <w:rPr>
          <w:rFonts w:ascii="Arial" w:hAnsi="Arial" w:cs="Arial"/>
          <w:highlight w:val="cyan"/>
          <w:vertAlign w:val="subscript"/>
          <w:lang w:val="en-GB"/>
        </w:rPr>
        <w:t>b</w:t>
      </w:r>
      <w:r w:rsidRPr="00A9588A">
        <w:rPr>
          <w:rFonts w:ascii="Arial" w:hAnsi="Arial" w:cs="Arial"/>
          <w:highlight w:val="cyan"/>
          <w:lang w:val="en-GB"/>
        </w:rPr>
        <w:t xml:space="preserve">^(5/2) * sen(2 </w:t>
      </w:r>
      <w:r w:rsidRPr="00A9588A">
        <w:rPr>
          <w:rFonts w:ascii="Arial" w:hAnsi="Arial" w:cs="Arial"/>
          <w:highlight w:val="cyan"/>
        </w:rPr>
        <w:t>α</w:t>
      </w:r>
      <w:r w:rsidRPr="00F05FBD">
        <w:rPr>
          <w:rFonts w:ascii="Arial" w:hAnsi="Arial" w:cs="Arial"/>
          <w:highlight w:val="cyan"/>
          <w:vertAlign w:val="subscript"/>
          <w:lang w:val="en-GB"/>
        </w:rPr>
        <w:t>b</w:t>
      </w:r>
      <w:r w:rsidRPr="00281B18">
        <w:rPr>
          <w:rFonts w:ascii="Arial" w:hAnsi="Arial" w:cs="Arial"/>
          <w:color w:val="000000" w:themeColor="text1"/>
          <w:highlight w:val="cyan"/>
          <w:lang w:val="en-GB"/>
        </w:rPr>
        <w:t>) * ((g/k)^0.5)]/[16*(1-p)*(s-1)]  **</w:t>
      </w:r>
    </w:p>
    <w:p w:rsidR="00FC40A5" w:rsidRPr="008D6865" w:rsidRDefault="00FC40A5" w:rsidP="00FC40A5">
      <w:pPr>
        <w:tabs>
          <w:tab w:val="left" w:pos="891"/>
        </w:tabs>
        <w:jc w:val="both"/>
        <w:rPr>
          <w:rFonts w:ascii="Arial" w:hAnsi="Arial" w:cs="Arial"/>
        </w:rPr>
      </w:pPr>
      <w:r w:rsidRPr="008D6865">
        <w:rPr>
          <w:rFonts w:ascii="Arial" w:hAnsi="Arial" w:cs="Arial"/>
        </w:rPr>
        <w:t xml:space="preserve">dove </w:t>
      </w:r>
    </w:p>
    <w:p w:rsidR="00FC40A5" w:rsidRPr="00AA28D3" w:rsidRDefault="00FC40A5" w:rsidP="00FC40A5">
      <w:pPr>
        <w:tabs>
          <w:tab w:val="left" w:pos="891"/>
        </w:tabs>
        <w:jc w:val="both"/>
        <w:rPr>
          <w:rFonts w:ascii="Arial" w:hAnsi="Arial" w:cs="Arial"/>
          <w:highlight w:val="cyan"/>
        </w:rPr>
      </w:pPr>
      <w:r w:rsidRPr="008D6865">
        <w:rPr>
          <w:rFonts w:ascii="Arial" w:hAnsi="Arial" w:cs="Arial"/>
        </w:rPr>
        <w:t xml:space="preserve">    </w:t>
      </w:r>
      <w:r w:rsidRPr="00AA28D3">
        <w:rPr>
          <w:rFonts w:ascii="Arial" w:hAnsi="Arial" w:cs="Arial"/>
          <w:highlight w:val="cyan"/>
        </w:rPr>
        <w:t>K è funzione della granulometria del materiale</w:t>
      </w:r>
    </w:p>
    <w:p w:rsidR="00FC40A5" w:rsidRPr="00AA28D3" w:rsidRDefault="00FC40A5" w:rsidP="00FC40A5">
      <w:pPr>
        <w:tabs>
          <w:tab w:val="left" w:pos="891"/>
        </w:tabs>
        <w:jc w:val="both"/>
        <w:rPr>
          <w:rFonts w:ascii="Arial" w:hAnsi="Arial" w:cs="Arial"/>
          <w:highlight w:val="cyan"/>
        </w:rPr>
      </w:pPr>
      <w:r w:rsidRPr="00AA28D3">
        <w:rPr>
          <w:rFonts w:ascii="Arial" w:hAnsi="Arial" w:cs="Arial"/>
          <w:highlight w:val="cyan"/>
        </w:rPr>
        <w:t>    p = porosità</w:t>
      </w:r>
    </w:p>
    <w:p w:rsidR="00FC40A5" w:rsidRPr="00AA28D3" w:rsidRDefault="00FC40A5" w:rsidP="00FC40A5">
      <w:pPr>
        <w:tabs>
          <w:tab w:val="left" w:pos="891"/>
        </w:tabs>
        <w:jc w:val="both"/>
        <w:rPr>
          <w:rFonts w:ascii="Arial" w:hAnsi="Arial" w:cs="Arial"/>
          <w:highlight w:val="cyan"/>
        </w:rPr>
      </w:pPr>
      <w:r w:rsidRPr="00AA28D3">
        <w:rPr>
          <w:rFonts w:ascii="Arial" w:hAnsi="Arial" w:cs="Arial"/>
          <w:highlight w:val="cyan"/>
        </w:rPr>
        <w:t>    s = rapporto tra il peso specifico del solido e dell'acqua</w:t>
      </w:r>
    </w:p>
    <w:p w:rsidR="00FC40A5" w:rsidRDefault="00FC40A5" w:rsidP="00FC40A5">
      <w:pPr>
        <w:tabs>
          <w:tab w:val="left" w:pos="891"/>
        </w:tabs>
        <w:jc w:val="both"/>
        <w:rPr>
          <w:rFonts w:ascii="Arial" w:hAnsi="Arial" w:cs="Arial"/>
        </w:rPr>
      </w:pPr>
      <w:r w:rsidRPr="00AA28D3">
        <w:rPr>
          <w:rFonts w:ascii="Arial" w:hAnsi="Arial" w:cs="Arial"/>
          <w:highlight w:val="cyan"/>
        </w:rPr>
        <w:t>    k = rapporto tra l'altezza d'onda e la profondità al frangimento</w:t>
      </w:r>
      <w:r w:rsidRPr="008D6865">
        <w:rPr>
          <w:rFonts w:ascii="Arial" w:hAnsi="Arial" w:cs="Arial"/>
        </w:rPr>
        <w:t xml:space="preserve"> </w:t>
      </w:r>
    </w:p>
    <w:p w:rsidR="00FC40A5" w:rsidRDefault="00FC40A5" w:rsidP="00FC40A5">
      <w:pPr>
        <w:tabs>
          <w:tab w:val="left" w:pos="891"/>
        </w:tabs>
        <w:jc w:val="both"/>
        <w:rPr>
          <w:rFonts w:ascii="Arial" w:hAnsi="Arial" w:cs="Arial"/>
        </w:rPr>
      </w:pPr>
    </w:p>
    <w:p w:rsidR="00C263D4" w:rsidRDefault="00C263D4" w:rsidP="001B4F75">
      <w:pPr>
        <w:tabs>
          <w:tab w:val="left" w:pos="891"/>
        </w:tabs>
        <w:jc w:val="both"/>
        <w:rPr>
          <w:rFonts w:ascii="Arial" w:hAnsi="Arial" w:cs="Arial"/>
        </w:rPr>
      </w:pPr>
      <w:r>
        <w:rPr>
          <w:rFonts w:ascii="Arial" w:hAnsi="Arial" w:cs="Arial"/>
        </w:rPr>
        <w:t xml:space="preserve"> </w:t>
      </w:r>
    </w:p>
    <w:p w:rsidR="001A58E6" w:rsidRDefault="00484B63" w:rsidP="001A58E6">
      <w:pPr>
        <w:tabs>
          <w:tab w:val="left" w:pos="891"/>
        </w:tabs>
        <w:jc w:val="both"/>
        <w:rPr>
          <w:rFonts w:ascii="Arial" w:hAnsi="Arial" w:cs="Arial"/>
        </w:rPr>
      </w:pPr>
      <w:r w:rsidRPr="00A9588A">
        <w:rPr>
          <w:rFonts w:ascii="Arial" w:hAnsi="Arial" w:cs="Arial"/>
          <w:color w:val="17365D" w:themeColor="text2" w:themeShade="BF"/>
          <w:highlight w:val="cyan"/>
        </w:rPr>
        <w:t xml:space="preserve">Un’utile </w:t>
      </w:r>
      <w:r w:rsidR="009F0137" w:rsidRPr="00A9588A">
        <w:rPr>
          <w:rFonts w:ascii="Arial" w:hAnsi="Arial" w:cs="Arial"/>
          <w:color w:val="17365D" w:themeColor="text2" w:themeShade="BF"/>
          <w:highlight w:val="cyan"/>
        </w:rPr>
        <w:t xml:space="preserve">discussione è riportata </w:t>
      </w:r>
      <w:r w:rsidR="00B72718" w:rsidRPr="00A9588A">
        <w:rPr>
          <w:rFonts w:ascii="Arial" w:hAnsi="Arial" w:cs="Arial"/>
          <w:color w:val="17365D" w:themeColor="text2" w:themeShade="BF"/>
          <w:highlight w:val="cyan"/>
        </w:rPr>
        <w:t>in</w:t>
      </w:r>
      <w:r w:rsidR="009F0137" w:rsidRPr="00A9588A">
        <w:rPr>
          <w:rFonts w:ascii="Arial" w:hAnsi="Arial" w:cs="Arial"/>
          <w:color w:val="17365D" w:themeColor="text2" w:themeShade="BF"/>
          <w:highlight w:val="cyan"/>
        </w:rPr>
        <w:t xml:space="preserve">: “Dynamics of marine sands” – R. Soulsby, Hr Wallingford-Thomas Telford Publications”, che ne fornisce </w:t>
      </w:r>
      <w:r w:rsidR="00B72718" w:rsidRPr="00A9588A">
        <w:rPr>
          <w:rFonts w:ascii="Arial" w:hAnsi="Arial" w:cs="Arial"/>
          <w:color w:val="17365D" w:themeColor="text2" w:themeShade="BF"/>
          <w:highlight w:val="cyan"/>
        </w:rPr>
        <w:t xml:space="preserve">inoltre </w:t>
      </w:r>
      <w:r w:rsidR="009F0137" w:rsidRPr="00A9588A">
        <w:rPr>
          <w:rFonts w:ascii="Arial" w:hAnsi="Arial" w:cs="Arial"/>
          <w:color w:val="17365D" w:themeColor="text2" w:themeShade="BF"/>
          <w:highlight w:val="cyan"/>
        </w:rPr>
        <w:t xml:space="preserve">una variante che tiene esplicitamente conto della </w:t>
      </w:r>
      <w:r w:rsidRPr="00A9588A">
        <w:rPr>
          <w:rFonts w:ascii="Arial" w:hAnsi="Arial" w:cs="Arial"/>
          <w:color w:val="17365D" w:themeColor="text2" w:themeShade="BF"/>
          <w:highlight w:val="cyan"/>
        </w:rPr>
        <w:t>densità del sedimento</w:t>
      </w:r>
      <w:r w:rsidR="009F0137" w:rsidRPr="00A9588A">
        <w:rPr>
          <w:rFonts w:ascii="Arial" w:hAnsi="Arial" w:cs="Arial"/>
          <w:color w:val="17365D" w:themeColor="text2" w:themeShade="BF"/>
          <w:highlight w:val="cyan"/>
        </w:rPr>
        <w:t xml:space="preserve"> </w:t>
      </w:r>
    </w:p>
    <w:p w:rsidR="009F0137" w:rsidRDefault="009F0137" w:rsidP="001B4F75">
      <w:pPr>
        <w:tabs>
          <w:tab w:val="left" w:pos="891"/>
        </w:tabs>
        <w:jc w:val="both"/>
        <w:rPr>
          <w:rFonts w:ascii="Arial" w:hAnsi="Arial" w:cs="Arial"/>
          <w:color w:val="17365D" w:themeColor="text2" w:themeShade="BF"/>
        </w:rPr>
      </w:pPr>
    </w:p>
    <w:p w:rsidR="00C263D4" w:rsidRDefault="00C263D4" w:rsidP="001B4F75">
      <w:pPr>
        <w:tabs>
          <w:tab w:val="left" w:pos="891"/>
        </w:tabs>
        <w:jc w:val="both"/>
        <w:rPr>
          <w:rFonts w:ascii="Arial" w:hAnsi="Arial" w:cs="Arial"/>
          <w:color w:val="17365D" w:themeColor="text2" w:themeShade="BF"/>
        </w:rPr>
      </w:pPr>
    </w:p>
    <w:p w:rsidR="003B5C31" w:rsidRPr="003B5C31" w:rsidRDefault="00FC40A5" w:rsidP="003B5C31">
      <w:pPr>
        <w:tabs>
          <w:tab w:val="left" w:pos="440"/>
        </w:tabs>
        <w:spacing w:line="360" w:lineRule="auto"/>
        <w:rPr>
          <w:rFonts w:ascii="Arial" w:hAnsi="Arial" w:cs="Arial"/>
          <w:i/>
        </w:rPr>
      </w:pPr>
      <w:r w:rsidRPr="00A74439">
        <w:rPr>
          <w:rFonts w:ascii="Arial" w:hAnsi="Arial" w:cs="Arial"/>
          <w:color w:val="000000" w:themeColor="text1"/>
          <w:highlight w:val="cyan"/>
        </w:rPr>
        <w:t>Due esempi (anch’essi</w:t>
      </w:r>
      <w:r w:rsidR="00C263D4" w:rsidRPr="00A74439">
        <w:rPr>
          <w:rFonts w:ascii="Arial" w:hAnsi="Arial" w:cs="Arial"/>
          <w:color w:val="000000" w:themeColor="text1"/>
          <w:highlight w:val="cyan"/>
        </w:rPr>
        <w:t xml:space="preserve"> CERC) </w:t>
      </w:r>
      <w:r w:rsidRPr="00A74439">
        <w:rPr>
          <w:rFonts w:ascii="Arial" w:hAnsi="Arial" w:cs="Arial"/>
          <w:color w:val="000000" w:themeColor="text1"/>
          <w:highlight w:val="cyan"/>
        </w:rPr>
        <w:t xml:space="preserve">sono </w:t>
      </w:r>
      <w:r w:rsidR="00C263D4" w:rsidRPr="00A74439">
        <w:rPr>
          <w:rFonts w:ascii="Arial" w:hAnsi="Arial" w:cs="Arial"/>
          <w:color w:val="000000" w:themeColor="text1"/>
          <w:highlight w:val="cyan"/>
        </w:rPr>
        <w:t>riportat</w:t>
      </w:r>
      <w:r w:rsidRPr="00A74439">
        <w:rPr>
          <w:rFonts w:ascii="Arial" w:hAnsi="Arial" w:cs="Arial"/>
          <w:color w:val="000000" w:themeColor="text1"/>
          <w:highlight w:val="cyan"/>
        </w:rPr>
        <w:t>i</w:t>
      </w:r>
      <w:r w:rsidR="00C263D4" w:rsidRPr="00A74439">
        <w:rPr>
          <w:rFonts w:ascii="Arial" w:hAnsi="Arial" w:cs="Arial"/>
          <w:color w:val="000000" w:themeColor="text1"/>
          <w:highlight w:val="cyan"/>
        </w:rPr>
        <w:t xml:space="preserve"> nel seguito</w:t>
      </w:r>
      <w:r w:rsidR="003B5C31" w:rsidRPr="00A74439">
        <w:rPr>
          <w:rFonts w:ascii="Arial" w:hAnsi="Arial" w:cs="Arial"/>
          <w:color w:val="000000" w:themeColor="text1"/>
          <w:highlight w:val="cyan"/>
        </w:rPr>
        <w:t xml:space="preserve"> </w:t>
      </w:r>
      <w:r w:rsidR="003B5C31" w:rsidRPr="00A74439">
        <w:rPr>
          <w:rFonts w:ascii="Arial" w:hAnsi="Arial" w:cs="Arial"/>
          <w:i/>
          <w:highlight w:val="cyan"/>
        </w:rPr>
        <w:t>(</w:t>
      </w:r>
      <w:r w:rsidR="001A58E6" w:rsidRPr="00A74439">
        <w:rPr>
          <w:rFonts w:ascii="Arial" w:hAnsi="Arial" w:cs="Arial"/>
          <w:i/>
          <w:highlight w:val="cyan"/>
        </w:rPr>
        <w:t>In</w:t>
      </w:r>
      <w:r w:rsidR="003B5C31" w:rsidRPr="00A74439">
        <w:rPr>
          <w:rFonts w:ascii="Arial" w:hAnsi="Arial" w:cs="Arial"/>
          <w:i/>
          <w:highlight w:val="cyan"/>
        </w:rPr>
        <w:t xml:space="preserve"> inglese, un utile esercizio).</w:t>
      </w:r>
    </w:p>
    <w:p w:rsidR="00C263D4" w:rsidRPr="00C263D4" w:rsidRDefault="00C263D4" w:rsidP="001B4F75">
      <w:pPr>
        <w:tabs>
          <w:tab w:val="left" w:pos="891"/>
        </w:tabs>
        <w:jc w:val="both"/>
        <w:rPr>
          <w:rFonts w:ascii="Arial" w:hAnsi="Arial" w:cs="Arial"/>
          <w:color w:val="000000" w:themeColor="text1"/>
        </w:rPr>
      </w:pPr>
    </w:p>
    <w:p w:rsidR="009F0137" w:rsidRDefault="009F0137" w:rsidP="001B4F75">
      <w:pPr>
        <w:tabs>
          <w:tab w:val="left" w:pos="891"/>
        </w:tabs>
        <w:jc w:val="both"/>
        <w:rPr>
          <w:rFonts w:ascii="Arial" w:hAnsi="Arial" w:cs="Arial"/>
        </w:rPr>
      </w:pPr>
    </w:p>
    <w:p w:rsidR="009F0137" w:rsidRDefault="009F0137" w:rsidP="001B4F75">
      <w:pPr>
        <w:pStyle w:val="NormaleWeb"/>
        <w:spacing w:before="0" w:after="0"/>
        <w:jc w:val="both"/>
        <w:rPr>
          <w:rFonts w:ascii="Arial" w:hAnsi="Arial" w:cs="Arial"/>
        </w:rPr>
      </w:pPr>
      <w:r>
        <w:rPr>
          <w:rFonts w:ascii="Arial" w:hAnsi="Arial" w:cs="Arial"/>
        </w:rPr>
        <w:lastRenderedPageBreak/>
        <w:t>..</w:t>
      </w:r>
      <w:r w:rsidR="00C94B20" w:rsidRPr="00984609">
        <w:rPr>
          <w:rFonts w:ascii="Arial" w:hAnsi="Arial" w:cs="Arial"/>
          <w:noProof/>
          <w:highlight w:val="cyan"/>
          <w:lang w:val="en-GB" w:eastAsia="en-GB"/>
        </w:rPr>
        <w:drawing>
          <wp:inline distT="0" distB="0" distL="0" distR="0" wp14:anchorId="653FABA6" wp14:editId="56A8E3C8">
            <wp:extent cx="3752850" cy="5457190"/>
            <wp:effectExtent l="57150" t="0" r="57150" b="105410"/>
            <wp:docPr id="2" name="Immagine 4" descr="CERCdSoulsb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 descr="CERCdSoulsby.jpg"/>
                    <pic:cNvPicPr>
                      <a:picLocks noChangeAspect="1" noChangeArrowheads="1"/>
                    </pic:cNvPicPr>
                  </pic:nvPicPr>
                  <pic:blipFill>
                    <a:blip r:embed="rId21"/>
                    <a:srcRect/>
                    <a:stretch>
                      <a:fillRect/>
                    </a:stretch>
                  </pic:blipFill>
                  <pic:spPr bwMode="auto">
                    <a:xfrm>
                      <a:off x="0" y="0"/>
                      <a:ext cx="3752850" cy="5457190"/>
                    </a:xfrm>
                    <a:prstGeom prst="rect">
                      <a:avLst/>
                    </a:prstGeom>
                    <a:noFill/>
                    <a:ln w="9525">
                      <a:noFill/>
                      <a:miter lim="800000"/>
                      <a:headEnd/>
                      <a:tailEnd/>
                    </a:ln>
                    <a:effectLst>
                      <a:outerShdw blurRad="50800" dist="50800" dir="5400000" algn="ctr" rotWithShape="0">
                        <a:schemeClr val="tx2">
                          <a:lumMod val="40000"/>
                          <a:lumOff val="60000"/>
                        </a:schemeClr>
                      </a:outerShdw>
                    </a:effectLst>
                  </pic:spPr>
                </pic:pic>
              </a:graphicData>
            </a:graphic>
          </wp:inline>
        </w:drawing>
      </w:r>
    </w:p>
    <w:p w:rsidR="00FC40A5" w:rsidRDefault="00FC40A5" w:rsidP="001B4F75">
      <w:pPr>
        <w:pStyle w:val="NormaleWeb"/>
        <w:spacing w:before="0" w:after="0"/>
        <w:jc w:val="both"/>
        <w:rPr>
          <w:rFonts w:ascii="Arial" w:hAnsi="Arial" w:cs="Arial"/>
        </w:rPr>
      </w:pPr>
    </w:p>
    <w:p w:rsidR="00B41B4A" w:rsidRPr="00B41B4A" w:rsidRDefault="00B41B4A" w:rsidP="00B41B4A">
      <w:pPr>
        <w:tabs>
          <w:tab w:val="left" w:pos="440"/>
        </w:tabs>
        <w:spacing w:line="360" w:lineRule="auto"/>
        <w:rPr>
          <w:rFonts w:ascii="Arial" w:hAnsi="Arial" w:cs="Arial"/>
          <w:color w:val="000000" w:themeColor="text1"/>
        </w:rPr>
      </w:pPr>
      <w:r w:rsidRPr="00B41B4A">
        <w:rPr>
          <w:rFonts w:ascii="Arial" w:hAnsi="Arial" w:cs="Arial"/>
          <w:color w:val="000000" w:themeColor="text1"/>
        </w:rPr>
        <w:t>La densità relativa nominata sopra è data dal rapporto della densità del sedimento divisa per quella dell'acqua s=  ρ</w:t>
      </w:r>
      <w:r w:rsidRPr="00F05FBD">
        <w:rPr>
          <w:rFonts w:ascii="Arial" w:hAnsi="Arial" w:cs="Arial"/>
          <w:color w:val="000000" w:themeColor="text1"/>
          <w:vertAlign w:val="subscript"/>
        </w:rPr>
        <w:t>s</w:t>
      </w:r>
      <w:r w:rsidRPr="00B41B4A">
        <w:rPr>
          <w:rFonts w:ascii="Arial" w:hAnsi="Arial" w:cs="Arial"/>
          <w:color w:val="000000" w:themeColor="text1"/>
        </w:rPr>
        <w:t xml:space="preserve"> /  ρ</w:t>
      </w:r>
      <w:r w:rsidRPr="00F05FBD">
        <w:rPr>
          <w:rFonts w:ascii="Arial" w:hAnsi="Arial" w:cs="Arial"/>
          <w:color w:val="000000" w:themeColor="text1"/>
          <w:vertAlign w:val="subscript"/>
        </w:rPr>
        <w:t>w</w:t>
      </w:r>
    </w:p>
    <w:p w:rsidR="00B41B4A" w:rsidRPr="00B41B4A" w:rsidRDefault="00B41B4A" w:rsidP="00B41B4A">
      <w:pPr>
        <w:tabs>
          <w:tab w:val="left" w:pos="440"/>
        </w:tabs>
        <w:spacing w:line="360" w:lineRule="auto"/>
        <w:rPr>
          <w:rFonts w:ascii="Arial" w:hAnsi="Arial" w:cs="Arial"/>
          <w:color w:val="000000" w:themeColor="text1"/>
        </w:rPr>
      </w:pPr>
      <w:r w:rsidRPr="00B41B4A">
        <w:rPr>
          <w:rFonts w:ascii="Arial" w:hAnsi="Arial" w:cs="Arial"/>
          <w:color w:val="000000" w:themeColor="text1"/>
        </w:rPr>
        <w:t xml:space="preserve"> </w:t>
      </w:r>
    </w:p>
    <w:p w:rsidR="00FC40A5" w:rsidRPr="00984609" w:rsidRDefault="00FC40A5" w:rsidP="00B41B4A">
      <w:pPr>
        <w:tabs>
          <w:tab w:val="left" w:pos="440"/>
        </w:tabs>
        <w:spacing w:line="360" w:lineRule="auto"/>
        <w:rPr>
          <w:rFonts w:ascii="Arial" w:hAnsi="Arial" w:cs="Arial"/>
          <w:color w:val="000000" w:themeColor="text1"/>
          <w:highlight w:val="cyan"/>
          <w:lang w:val="en-GB"/>
        </w:rPr>
      </w:pPr>
      <w:r w:rsidRPr="00984609">
        <w:rPr>
          <w:rFonts w:ascii="Arial" w:hAnsi="Arial" w:cs="Arial"/>
          <w:color w:val="000000" w:themeColor="text1"/>
          <w:highlight w:val="cyan"/>
          <w:lang w:val="en-GB"/>
        </w:rPr>
        <w:t xml:space="preserve">Ancora (da ERDC/CHL CHETN-II-46, March 2002, </w:t>
      </w:r>
      <w:r w:rsidR="00B41B4A" w:rsidRPr="00984609">
        <w:rPr>
          <w:rFonts w:ascii="Arial" w:hAnsi="Arial" w:cs="Arial"/>
          <w:color w:val="000000" w:themeColor="text1"/>
          <w:highlight w:val="cyan"/>
          <w:lang w:val="en-GB"/>
        </w:rPr>
        <w:t>"</w:t>
      </w:r>
      <w:r w:rsidRPr="00984609">
        <w:rPr>
          <w:rFonts w:ascii="Arial" w:hAnsi="Arial" w:cs="Arial"/>
          <w:color w:val="000000" w:themeColor="text1"/>
          <w:highlight w:val="cyan"/>
          <w:lang w:val="en-GB"/>
        </w:rPr>
        <w:t>Longshore Sand</w:t>
      </w:r>
      <w:r w:rsidR="00B41B4A" w:rsidRPr="00984609">
        <w:rPr>
          <w:rFonts w:ascii="Arial" w:hAnsi="Arial" w:cs="Arial"/>
          <w:color w:val="000000" w:themeColor="text1"/>
          <w:highlight w:val="cyan"/>
          <w:lang w:val="en-GB"/>
        </w:rPr>
        <w:t>"</w:t>
      </w:r>
      <w:r w:rsidRPr="00984609">
        <w:rPr>
          <w:rFonts w:ascii="Arial" w:hAnsi="Arial" w:cs="Arial"/>
          <w:color w:val="000000" w:themeColor="text1"/>
          <w:highlight w:val="cyan"/>
          <w:lang w:val="en-GB"/>
        </w:rPr>
        <w:t xml:space="preserve"> by Ping Wang, Bruce A. </w:t>
      </w:r>
    </w:p>
    <w:p w:rsidR="00FC40A5" w:rsidRPr="00FD558C" w:rsidRDefault="00FC40A5" w:rsidP="00B41B4A">
      <w:pPr>
        <w:tabs>
          <w:tab w:val="left" w:pos="440"/>
        </w:tabs>
        <w:spacing w:line="360" w:lineRule="auto"/>
        <w:rPr>
          <w:rFonts w:ascii="Arial" w:hAnsi="Arial" w:cs="Arial"/>
          <w:color w:val="000000" w:themeColor="text1"/>
          <w:lang w:val="en-GB"/>
        </w:rPr>
      </w:pPr>
      <w:r w:rsidRPr="00984609">
        <w:rPr>
          <w:rFonts w:ascii="Arial" w:hAnsi="Arial" w:cs="Arial"/>
          <w:color w:val="000000" w:themeColor="text1"/>
          <w:highlight w:val="cyan"/>
          <w:lang w:val="en-GB"/>
        </w:rPr>
        <w:t>Ebersole, and Ernest R. Smith)</w:t>
      </w:r>
    </w:p>
    <w:p w:rsidR="00FC40A5" w:rsidRPr="00FD558C" w:rsidRDefault="00FC40A5" w:rsidP="00B41B4A">
      <w:pPr>
        <w:tabs>
          <w:tab w:val="left" w:pos="440"/>
        </w:tabs>
        <w:spacing w:line="360" w:lineRule="auto"/>
        <w:rPr>
          <w:rFonts w:ascii="Arial" w:hAnsi="Arial" w:cs="Arial"/>
          <w:color w:val="000000" w:themeColor="text1"/>
          <w:lang w:val="en-GB"/>
        </w:rPr>
      </w:pPr>
    </w:p>
    <w:p w:rsidR="00FC40A5" w:rsidRPr="00FD558C" w:rsidRDefault="00FC40A5" w:rsidP="00B41B4A">
      <w:pPr>
        <w:tabs>
          <w:tab w:val="left" w:pos="440"/>
        </w:tabs>
        <w:spacing w:line="360" w:lineRule="auto"/>
        <w:rPr>
          <w:rFonts w:ascii="Arial" w:hAnsi="Arial" w:cs="Arial"/>
          <w:color w:val="000000" w:themeColor="text1"/>
          <w:lang w:val="en-GB"/>
        </w:rPr>
      </w:pPr>
    </w:p>
    <w:p w:rsidR="009F0137" w:rsidRDefault="00FC40A5" w:rsidP="001B4F75">
      <w:pPr>
        <w:pStyle w:val="NormaleWeb"/>
        <w:spacing w:before="0" w:after="0"/>
        <w:jc w:val="both"/>
        <w:rPr>
          <w:rFonts w:ascii="Arial" w:hAnsi="Arial" w:cs="Arial"/>
        </w:rPr>
      </w:pPr>
      <w:r>
        <w:rPr>
          <w:rFonts w:ascii="Arial" w:hAnsi="Arial" w:cs="Arial"/>
          <w:noProof/>
          <w:lang w:val="en-GB" w:eastAsia="en-GB"/>
        </w:rPr>
        <w:lastRenderedPageBreak/>
        <w:drawing>
          <wp:inline distT="0" distB="0" distL="0" distR="0">
            <wp:extent cx="5759450" cy="2910940"/>
            <wp:effectExtent l="57150" t="0" r="50800" b="118110"/>
            <wp:docPr id="3"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srcRect/>
                    <a:stretch>
                      <a:fillRect/>
                    </a:stretch>
                  </pic:blipFill>
                  <pic:spPr bwMode="auto">
                    <a:xfrm>
                      <a:off x="0" y="0"/>
                      <a:ext cx="5759450" cy="2910940"/>
                    </a:xfrm>
                    <a:prstGeom prst="rect">
                      <a:avLst/>
                    </a:prstGeom>
                    <a:solidFill>
                      <a:schemeClr val="tx2">
                        <a:lumMod val="40000"/>
                        <a:lumOff val="60000"/>
                      </a:schemeClr>
                    </a:solidFill>
                    <a:ln w="9525">
                      <a:noFill/>
                      <a:miter lim="800000"/>
                      <a:headEnd/>
                      <a:tailEnd/>
                    </a:ln>
                    <a:effectLst>
                      <a:outerShdw blurRad="50800" dist="50800" dir="5400000" algn="ctr" rotWithShape="0">
                        <a:schemeClr val="tx2">
                          <a:lumMod val="40000"/>
                          <a:lumOff val="60000"/>
                        </a:schemeClr>
                      </a:outerShdw>
                    </a:effectLst>
                  </pic:spPr>
                </pic:pic>
              </a:graphicData>
            </a:graphic>
          </wp:inline>
        </w:drawing>
      </w:r>
    </w:p>
    <w:p w:rsidR="00B41B4A" w:rsidRDefault="00B41B4A" w:rsidP="000810B7">
      <w:pPr>
        <w:tabs>
          <w:tab w:val="left" w:pos="891"/>
        </w:tabs>
        <w:jc w:val="both"/>
        <w:rPr>
          <w:rFonts w:ascii="Arial" w:hAnsi="Arial" w:cs="Arial"/>
        </w:rPr>
      </w:pPr>
    </w:p>
    <w:p w:rsidR="009F0137" w:rsidRDefault="001A58E6" w:rsidP="000810B7">
      <w:pPr>
        <w:tabs>
          <w:tab w:val="left" w:pos="891"/>
        </w:tabs>
        <w:jc w:val="both"/>
        <w:rPr>
          <w:rFonts w:ascii="Arial" w:hAnsi="Arial" w:cs="Arial"/>
        </w:rPr>
      </w:pPr>
      <w:r>
        <w:rPr>
          <w:rFonts w:ascii="Arial" w:hAnsi="Arial" w:cs="Arial"/>
        </w:rPr>
        <w:t xml:space="preserve">Esistono dunque molte varianti di queste formule, </w:t>
      </w:r>
      <w:r w:rsidR="00984609">
        <w:rPr>
          <w:rFonts w:ascii="Arial" w:hAnsi="Arial" w:cs="Arial"/>
        </w:rPr>
        <w:t>di struttura abbast</w:t>
      </w:r>
      <w:r w:rsidR="00A74439">
        <w:rPr>
          <w:rFonts w:ascii="Arial" w:hAnsi="Arial" w:cs="Arial"/>
        </w:rPr>
        <w:t>anza simile.</w:t>
      </w:r>
      <w:r w:rsidR="009F0137">
        <w:rPr>
          <w:rFonts w:ascii="Arial" w:hAnsi="Arial" w:cs="Arial"/>
        </w:rPr>
        <w:t xml:space="preserve"> </w:t>
      </w:r>
      <w:r w:rsidR="00A74439">
        <w:rPr>
          <w:rFonts w:ascii="Arial" w:hAnsi="Arial" w:cs="Arial"/>
        </w:rPr>
        <w:t>E’</w:t>
      </w:r>
      <w:r w:rsidR="009F0137">
        <w:rPr>
          <w:rFonts w:ascii="Arial" w:hAnsi="Arial" w:cs="Arial"/>
        </w:rPr>
        <w:t xml:space="preserve"> evidente l’analogia tra queste formule e quella del radiation stress trasversale, cui è dovuta la presenza del termine  </w:t>
      </w:r>
      <w:r w:rsidR="009F0137" w:rsidRPr="008D6865">
        <w:rPr>
          <w:rFonts w:ascii="Arial" w:hAnsi="Arial" w:cs="Arial"/>
        </w:rPr>
        <w:t>sen(2 α</w:t>
      </w:r>
      <w:r w:rsidR="009F0137" w:rsidRPr="00B657CE">
        <w:rPr>
          <w:rFonts w:ascii="Arial" w:hAnsi="Arial" w:cs="Arial"/>
          <w:vertAlign w:val="subscript"/>
        </w:rPr>
        <w:t>b</w:t>
      </w:r>
      <w:r w:rsidR="009F0137" w:rsidRPr="008D6865">
        <w:rPr>
          <w:rFonts w:ascii="Arial" w:hAnsi="Arial" w:cs="Arial"/>
        </w:rPr>
        <w:t>)</w:t>
      </w:r>
      <w:r w:rsidR="009F0137">
        <w:rPr>
          <w:rFonts w:ascii="Arial" w:hAnsi="Arial" w:cs="Arial"/>
        </w:rPr>
        <w:t xml:space="preserve">   =  2 </w:t>
      </w:r>
      <w:r w:rsidR="009F0137" w:rsidRPr="008D6865">
        <w:rPr>
          <w:rFonts w:ascii="Arial" w:hAnsi="Arial" w:cs="Arial"/>
        </w:rPr>
        <w:t>sen(α</w:t>
      </w:r>
      <w:r w:rsidR="009F0137" w:rsidRPr="00B657CE">
        <w:rPr>
          <w:rFonts w:ascii="Arial" w:hAnsi="Arial" w:cs="Arial"/>
          <w:vertAlign w:val="subscript"/>
        </w:rPr>
        <w:t>b</w:t>
      </w:r>
      <w:r w:rsidR="009F0137" w:rsidRPr="008D6865">
        <w:rPr>
          <w:rFonts w:ascii="Arial" w:hAnsi="Arial" w:cs="Arial"/>
        </w:rPr>
        <w:t>)</w:t>
      </w:r>
      <w:r w:rsidR="009F0137">
        <w:rPr>
          <w:rFonts w:ascii="Arial" w:hAnsi="Arial" w:cs="Arial"/>
        </w:rPr>
        <w:t xml:space="preserve"> cos(</w:t>
      </w:r>
      <w:r w:rsidR="009F0137" w:rsidRPr="008D6865">
        <w:rPr>
          <w:rFonts w:ascii="Arial" w:hAnsi="Arial" w:cs="Arial"/>
        </w:rPr>
        <w:t>α</w:t>
      </w:r>
      <w:r w:rsidR="009F0137" w:rsidRPr="00B657CE">
        <w:rPr>
          <w:rFonts w:ascii="Arial" w:hAnsi="Arial" w:cs="Arial"/>
          <w:vertAlign w:val="subscript"/>
        </w:rPr>
        <w:t>b</w:t>
      </w:r>
      <w:r w:rsidR="009F0137" w:rsidRPr="008D6865">
        <w:rPr>
          <w:rFonts w:ascii="Arial" w:hAnsi="Arial" w:cs="Arial"/>
        </w:rPr>
        <w:t>)</w:t>
      </w:r>
      <w:r w:rsidR="009F0137">
        <w:rPr>
          <w:rFonts w:ascii="Arial" w:hAnsi="Arial" w:cs="Arial"/>
        </w:rPr>
        <w:t xml:space="preserve"> valutato lungo la linea di rottura</w:t>
      </w:r>
      <w:r w:rsidR="00635F0D">
        <w:rPr>
          <w:rFonts w:ascii="Arial" w:hAnsi="Arial" w:cs="Arial"/>
        </w:rPr>
        <w:t xml:space="preserve">. Si consideri per esempio una striscia compresa tra </w:t>
      </w:r>
      <w:r w:rsidR="00D17F0D">
        <w:rPr>
          <w:rFonts w:ascii="Arial" w:hAnsi="Arial" w:cs="Arial"/>
        </w:rPr>
        <w:t>la</w:t>
      </w:r>
      <w:r w:rsidR="00635F0D">
        <w:rPr>
          <w:rFonts w:ascii="Arial" w:hAnsi="Arial" w:cs="Arial"/>
        </w:rPr>
        <w:t xml:space="preserve"> </w:t>
      </w:r>
      <w:r w:rsidR="00D17F0D">
        <w:rPr>
          <w:rFonts w:ascii="Arial" w:hAnsi="Arial" w:cs="Arial"/>
        </w:rPr>
        <w:t xml:space="preserve">linea dove frangono le onde la riva. Su </w:t>
      </w:r>
      <w:r w:rsidR="00635F0D">
        <w:rPr>
          <w:rFonts w:ascii="Arial" w:hAnsi="Arial" w:cs="Arial"/>
        </w:rPr>
        <w:t>tale striscia agisce un radiation stress con questa forma:</w:t>
      </w:r>
    </w:p>
    <w:p w:rsidR="009F0137" w:rsidRDefault="009F0137" w:rsidP="000810B7">
      <w:pPr>
        <w:tabs>
          <w:tab w:val="left" w:pos="891"/>
        </w:tabs>
        <w:jc w:val="both"/>
        <w:rPr>
          <w:rFonts w:ascii="Arial" w:hAnsi="Arial" w:cs="Arial"/>
        </w:rPr>
      </w:pPr>
    </w:p>
    <w:p w:rsidR="009F0137" w:rsidRDefault="00E86279" w:rsidP="000810B7">
      <w:pPr>
        <w:tabs>
          <w:tab w:val="left" w:pos="891"/>
        </w:tabs>
        <w:jc w:val="both"/>
        <w:rPr>
          <w:rFonts w:ascii="Arial" w:hAnsi="Arial" w:cs="Arial"/>
        </w:rPr>
      </w:pPr>
      <w:r w:rsidRPr="00FF7D7C">
        <w:rPr>
          <w:rFonts w:ascii="Arial" w:hAnsi="Arial" w:cs="Arial"/>
          <w:position w:val="-28"/>
        </w:rPr>
        <w:object w:dxaOrig="6140" w:dyaOrig="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1.5pt;height:43.5pt" o:ole="">
            <v:imagedata r:id="rId23" o:title=""/>
          </v:shape>
          <o:OLEObject Type="Embed" ProgID="Equation.3" ShapeID="_x0000_i1025" DrawAspect="Content" ObjectID="_1567193014" r:id="rId24"/>
        </w:object>
      </w:r>
    </w:p>
    <w:p w:rsidR="009F0137" w:rsidRDefault="009F0137" w:rsidP="000810B7">
      <w:pPr>
        <w:pStyle w:val="NormaleWeb"/>
        <w:spacing w:before="0" w:after="0"/>
        <w:jc w:val="both"/>
        <w:rPr>
          <w:rFonts w:ascii="Arial" w:hAnsi="Arial" w:cs="Arial"/>
        </w:rPr>
      </w:pPr>
    </w:p>
    <w:p w:rsidR="009F0137" w:rsidRDefault="009F0137" w:rsidP="000810B7">
      <w:pPr>
        <w:tabs>
          <w:tab w:val="left" w:pos="891"/>
        </w:tabs>
        <w:jc w:val="both"/>
        <w:rPr>
          <w:rFonts w:ascii="Arial" w:hAnsi="Arial" w:cs="Arial"/>
        </w:rPr>
      </w:pPr>
    </w:p>
    <w:p w:rsidR="009F0137" w:rsidRDefault="009F0137" w:rsidP="000810B7">
      <w:pPr>
        <w:tabs>
          <w:tab w:val="left" w:pos="891"/>
        </w:tabs>
        <w:jc w:val="both"/>
        <w:rPr>
          <w:rFonts w:ascii="Arial" w:hAnsi="Arial" w:cs="Arial"/>
        </w:rPr>
      </w:pPr>
      <w:r>
        <w:rPr>
          <w:rFonts w:ascii="Arial" w:hAnsi="Arial" w:cs="Arial"/>
        </w:rPr>
        <w:t>Va però notato che, a differenza del radiation stress, che è un flusso di quantità di moto, in questo caso va considerato un flusso di energia che, come dovrebbe essere chiaro, si ottiene moltiplicando l’energia</w:t>
      </w:r>
      <w:r w:rsidR="00D17F0D">
        <w:rPr>
          <w:rFonts w:ascii="Arial" w:hAnsi="Arial" w:cs="Arial"/>
        </w:rPr>
        <w:t xml:space="preserve">  </w:t>
      </w:r>
      <w:r>
        <w:rPr>
          <w:rFonts w:ascii="Arial" w:hAnsi="Arial" w:cs="Arial"/>
        </w:rPr>
        <w:t>specifica dell’onda E, per la celerità. C’è quindi da aspettarsi qualcosa del tipo:</w:t>
      </w:r>
    </w:p>
    <w:p w:rsidR="009F0137" w:rsidRDefault="00111C16" w:rsidP="000810B7">
      <w:pPr>
        <w:tabs>
          <w:tab w:val="left" w:pos="891"/>
        </w:tabs>
        <w:jc w:val="both"/>
        <w:rPr>
          <w:rFonts w:ascii="Arial" w:hAnsi="Arial" w:cs="Arial"/>
        </w:rPr>
      </w:pPr>
      <w:r w:rsidRPr="00FF7D7C">
        <w:rPr>
          <w:rFonts w:ascii="Arial" w:hAnsi="Arial" w:cs="Arial"/>
          <w:position w:val="-10"/>
        </w:rPr>
        <w:object w:dxaOrig="3379" w:dyaOrig="320">
          <v:shape id="_x0000_i1026" type="#_x0000_t75" style="width:215pt;height:20.5pt" o:ole="">
            <v:imagedata r:id="rId25" o:title=""/>
          </v:shape>
          <o:OLEObject Type="Embed" ProgID="Equation.3" ShapeID="_x0000_i1026" DrawAspect="Content" ObjectID="_1567193015" r:id="rId26"/>
        </w:object>
      </w:r>
    </w:p>
    <w:p w:rsidR="009F0137" w:rsidRDefault="009F0137" w:rsidP="000810B7">
      <w:pPr>
        <w:tabs>
          <w:tab w:val="left" w:pos="891"/>
        </w:tabs>
        <w:jc w:val="both"/>
        <w:rPr>
          <w:rFonts w:ascii="Arial" w:hAnsi="Arial" w:cs="Arial"/>
        </w:rPr>
      </w:pPr>
      <w:r>
        <w:rPr>
          <w:rFonts w:ascii="Arial" w:hAnsi="Arial" w:cs="Arial"/>
        </w:rPr>
        <w:t>Dove il coefficiente deve tener conto di tutte le costanti e di tutti gli effetti legati al trasporto solido, nonch</w:t>
      </w:r>
      <w:r w:rsidR="00D17F0D">
        <w:rPr>
          <w:rFonts w:ascii="Arial" w:hAnsi="Arial" w:cs="Arial"/>
        </w:rPr>
        <w:t xml:space="preserve">é </w:t>
      </w:r>
      <w:r>
        <w:rPr>
          <w:rFonts w:ascii="Arial" w:hAnsi="Arial" w:cs="Arial"/>
        </w:rPr>
        <w:t>evidentemente, delle unità di misura adottate. Ricordando  il valore di C</w:t>
      </w:r>
      <w:r w:rsidRPr="00D17F0D">
        <w:rPr>
          <w:rFonts w:ascii="Arial" w:hAnsi="Arial" w:cs="Arial"/>
          <w:vertAlign w:val="subscript"/>
        </w:rPr>
        <w:t>g</w:t>
      </w:r>
      <w:r>
        <w:rPr>
          <w:rFonts w:ascii="Arial" w:hAnsi="Arial" w:cs="Arial"/>
        </w:rPr>
        <w:t xml:space="preserve"> per acque basse si capisce anche il perché dell’esponente 5/2 (</w:t>
      </w:r>
      <w:r w:rsidR="00705E6F">
        <w:rPr>
          <w:rFonts w:ascii="Arial" w:hAnsi="Arial" w:cs="Arial"/>
        </w:rPr>
        <w:t>anziché</w:t>
      </w:r>
      <w:r>
        <w:rPr>
          <w:rFonts w:ascii="Arial" w:hAnsi="Arial" w:cs="Arial"/>
        </w:rPr>
        <w:t xml:space="preserve"> 2) pe</w:t>
      </w:r>
      <w:r w:rsidR="001A58E6">
        <w:rPr>
          <w:rFonts w:ascii="Arial" w:hAnsi="Arial" w:cs="Arial"/>
        </w:rPr>
        <w:t xml:space="preserve">r l’altezza d’onda alla rottura presente nelle formule originali; alcune varianti - puramente empiriche - presentano come si è visto, valori diversi per gli esponenti. </w:t>
      </w:r>
    </w:p>
    <w:p w:rsidR="00221D73" w:rsidRDefault="00221D73" w:rsidP="000810B7">
      <w:pPr>
        <w:tabs>
          <w:tab w:val="left" w:pos="891"/>
        </w:tabs>
        <w:jc w:val="both"/>
        <w:rPr>
          <w:rFonts w:ascii="Arial" w:hAnsi="Arial" w:cs="Arial"/>
        </w:rPr>
      </w:pPr>
    </w:p>
    <w:p w:rsidR="009F0137" w:rsidRDefault="00221D73" w:rsidP="000810B7">
      <w:pPr>
        <w:tabs>
          <w:tab w:val="left" w:pos="891"/>
        </w:tabs>
        <w:jc w:val="both"/>
        <w:rPr>
          <w:rFonts w:ascii="Arial" w:hAnsi="Arial" w:cs="Arial"/>
        </w:rPr>
      </w:pPr>
      <w:r>
        <w:rPr>
          <w:rFonts w:ascii="Arial" w:hAnsi="Arial" w:cs="Arial"/>
        </w:rPr>
        <w:t>I</w:t>
      </w:r>
      <w:r w:rsidR="009F0137">
        <w:rPr>
          <w:rFonts w:ascii="Arial" w:hAnsi="Arial" w:cs="Arial"/>
        </w:rPr>
        <w:t xml:space="preserve"> valori delle costanti</w:t>
      </w:r>
      <w:r>
        <w:rPr>
          <w:rFonts w:ascii="Arial" w:hAnsi="Arial" w:cs="Arial"/>
        </w:rPr>
        <w:t xml:space="preserve"> non sono universali</w:t>
      </w:r>
      <w:r w:rsidR="00705E6F">
        <w:rPr>
          <w:rFonts w:ascii="Arial" w:hAnsi="Arial" w:cs="Arial"/>
        </w:rPr>
        <w:t>:</w:t>
      </w:r>
      <w:r w:rsidR="009F0137">
        <w:rPr>
          <w:rFonts w:ascii="Arial" w:hAnsi="Arial" w:cs="Arial"/>
        </w:rPr>
        <w:t xml:space="preserve"> </w:t>
      </w:r>
      <w:r>
        <w:rPr>
          <w:rFonts w:ascii="Arial" w:hAnsi="Arial" w:cs="Arial"/>
        </w:rPr>
        <w:t xml:space="preserve">in particolare, </w:t>
      </w:r>
      <w:r w:rsidR="009F0137">
        <w:rPr>
          <w:rFonts w:ascii="Arial" w:hAnsi="Arial" w:cs="Arial"/>
        </w:rPr>
        <w:t>impiegando i valori riportat</w:t>
      </w:r>
      <w:r>
        <w:rPr>
          <w:rFonts w:ascii="Arial" w:hAnsi="Arial" w:cs="Arial"/>
        </w:rPr>
        <w:t>i</w:t>
      </w:r>
      <w:r w:rsidR="009F0137">
        <w:rPr>
          <w:rFonts w:ascii="Arial" w:hAnsi="Arial" w:cs="Arial"/>
        </w:rPr>
        <w:t xml:space="preserve"> il trasporto solido risulta </w:t>
      </w:r>
      <w:r>
        <w:rPr>
          <w:rFonts w:ascii="Arial" w:hAnsi="Arial" w:cs="Arial"/>
        </w:rPr>
        <w:t xml:space="preserve">spesso </w:t>
      </w:r>
      <w:r w:rsidR="009F0137">
        <w:rPr>
          <w:rFonts w:ascii="Arial" w:hAnsi="Arial" w:cs="Arial"/>
        </w:rPr>
        <w:t>alto in maniera assolutamente irrealistica. Questo è il motivo per cui le costanti vanno adattate alle circostante ed ai dati empirici disponibili (=calibrazione).</w:t>
      </w:r>
    </w:p>
    <w:p w:rsidR="009F0137" w:rsidRDefault="009F0137" w:rsidP="000810B7">
      <w:pPr>
        <w:tabs>
          <w:tab w:val="left" w:pos="891"/>
        </w:tabs>
        <w:jc w:val="both"/>
        <w:rPr>
          <w:rFonts w:ascii="Arial" w:hAnsi="Arial" w:cs="Arial"/>
        </w:rPr>
      </w:pPr>
    </w:p>
    <w:p w:rsidR="009F0137" w:rsidRPr="00254DD9" w:rsidRDefault="009F0137" w:rsidP="000810B7">
      <w:pPr>
        <w:tabs>
          <w:tab w:val="left" w:pos="891"/>
        </w:tabs>
        <w:jc w:val="both"/>
        <w:rPr>
          <w:rFonts w:ascii="Arial" w:hAnsi="Arial" w:cs="Arial"/>
          <w:i/>
          <w:iCs/>
        </w:rPr>
      </w:pPr>
      <w:r>
        <w:rPr>
          <w:rFonts w:ascii="Arial" w:hAnsi="Arial" w:cs="Arial"/>
          <w:i/>
          <w:iCs/>
        </w:rPr>
        <w:t>Un utile esercizio</w:t>
      </w:r>
      <w:r w:rsidRPr="00254DD9">
        <w:rPr>
          <w:rFonts w:ascii="Arial" w:hAnsi="Arial" w:cs="Arial"/>
          <w:i/>
          <w:iCs/>
        </w:rPr>
        <w:t xml:space="preserve"> è quello di calcolare, a partire dai valori Ho Tm e Direzione al largo il trasporto solido lungocosta su una spiaggia, con batimetriche rettilinee e parallele. </w:t>
      </w:r>
    </w:p>
    <w:p w:rsidR="00C34654" w:rsidRDefault="00C34654">
      <w:pPr>
        <w:rPr>
          <w:rFonts w:ascii="Arial" w:hAnsi="Arial" w:cs="Arial"/>
          <w:i/>
          <w:iCs/>
        </w:rPr>
      </w:pPr>
      <w:r>
        <w:rPr>
          <w:rFonts w:ascii="Arial" w:hAnsi="Arial" w:cs="Arial"/>
          <w:i/>
          <w:iCs/>
        </w:rPr>
        <w:br w:type="page"/>
      </w:r>
    </w:p>
    <w:p w:rsidR="009F0137" w:rsidRPr="00254DD9" w:rsidRDefault="009F0137" w:rsidP="000810B7">
      <w:pPr>
        <w:tabs>
          <w:tab w:val="left" w:pos="891"/>
        </w:tabs>
        <w:jc w:val="both"/>
        <w:rPr>
          <w:rFonts w:ascii="Arial" w:hAnsi="Arial" w:cs="Arial"/>
          <w:i/>
          <w:iCs/>
        </w:rPr>
      </w:pPr>
    </w:p>
    <w:p w:rsidR="00F05FBD" w:rsidRPr="00976620" w:rsidRDefault="00F05FBD" w:rsidP="00F05FBD">
      <w:pPr>
        <w:rPr>
          <w:rFonts w:ascii="Arial" w:hAnsi="Arial" w:cs="Arial"/>
          <w:b/>
        </w:rPr>
      </w:pPr>
      <w:r w:rsidRPr="00976620">
        <w:rPr>
          <w:rFonts w:ascii="Arial" w:hAnsi="Arial" w:cs="Arial"/>
          <w:b/>
        </w:rPr>
        <w:t>Profondita’ di chiusura</w:t>
      </w:r>
    </w:p>
    <w:p w:rsidR="00F05FBD" w:rsidRDefault="00F05FBD" w:rsidP="00F05FBD">
      <w:pPr>
        <w:autoSpaceDE w:val="0"/>
        <w:autoSpaceDN w:val="0"/>
        <w:adjustRightInd w:val="0"/>
        <w:rPr>
          <w:rFonts w:ascii="TimesNewRomanPSMT" w:hAnsi="TimesNewRomanPSMT" w:cs="TimesNewRomanPSMT"/>
          <w:sz w:val="22"/>
          <w:szCs w:val="22"/>
        </w:rPr>
      </w:pPr>
    </w:p>
    <w:p w:rsidR="00F05FBD" w:rsidRDefault="00F05FBD" w:rsidP="00F05FBD">
      <w:pPr>
        <w:autoSpaceDE w:val="0"/>
        <w:autoSpaceDN w:val="0"/>
        <w:adjustRightInd w:val="0"/>
        <w:jc w:val="both"/>
        <w:rPr>
          <w:rFonts w:ascii="Arial" w:hAnsi="Arial" w:cs="Arial"/>
          <w:sz w:val="18"/>
          <w:szCs w:val="18"/>
        </w:rPr>
      </w:pPr>
      <w:r w:rsidRPr="00703FED">
        <w:rPr>
          <w:rFonts w:ascii="Arial" w:hAnsi="Arial" w:cs="Arial"/>
        </w:rPr>
        <w:t xml:space="preserve">Un concetto importante per la comprensione della dinamica </w:t>
      </w:r>
      <w:r>
        <w:rPr>
          <w:rFonts w:ascii="Arial" w:hAnsi="Arial" w:cs="Arial"/>
        </w:rPr>
        <w:t xml:space="preserve">dei </w:t>
      </w:r>
      <w:r w:rsidRPr="00703FED">
        <w:rPr>
          <w:rFonts w:ascii="Arial" w:hAnsi="Arial" w:cs="Arial"/>
        </w:rPr>
        <w:t>litoral</w:t>
      </w:r>
      <w:r>
        <w:rPr>
          <w:rFonts w:ascii="Arial" w:hAnsi="Arial" w:cs="Arial"/>
        </w:rPr>
        <w:t>i</w:t>
      </w:r>
      <w:r w:rsidRPr="00703FED">
        <w:rPr>
          <w:rFonts w:ascii="Arial" w:hAnsi="Arial" w:cs="Arial"/>
        </w:rPr>
        <w:t xml:space="preserve"> è quello di “profondità di chiusura</w:t>
      </w:r>
      <w:r>
        <w:rPr>
          <w:rFonts w:ascii="Arial" w:hAnsi="Arial" w:cs="Arial"/>
        </w:rPr>
        <w:t xml:space="preserve">” </w:t>
      </w:r>
      <w:r w:rsidRPr="004012C7">
        <w:rPr>
          <w:rFonts w:ascii="Arial" w:hAnsi="Arial" w:cs="Arial"/>
        </w:rPr>
        <w:t>h</w:t>
      </w:r>
      <w:r w:rsidRPr="004012C7">
        <w:rPr>
          <w:rFonts w:ascii="Arial" w:hAnsi="Arial" w:cs="Arial"/>
          <w:vertAlign w:val="subscript"/>
        </w:rPr>
        <w:t>c</w:t>
      </w:r>
      <w:r w:rsidRPr="00703FED">
        <w:rPr>
          <w:rFonts w:ascii="Arial" w:hAnsi="Arial" w:cs="Arial"/>
        </w:rPr>
        <w:t>: il limite verso il largo delle variazioni effettive di profilo sul lungo termine (anni)</w:t>
      </w:r>
      <w:r>
        <w:rPr>
          <w:rFonts w:ascii="Arial" w:hAnsi="Arial" w:cs="Arial"/>
        </w:rPr>
        <w:t xml:space="preserve">. </w:t>
      </w:r>
      <w:r w:rsidRPr="00A17DD7">
        <w:rPr>
          <w:rFonts w:ascii="Arial" w:hAnsi="Arial" w:cs="Arial"/>
          <w:sz w:val="18"/>
          <w:szCs w:val="18"/>
        </w:rPr>
        <w:t xml:space="preserve">(Da. </w:t>
      </w:r>
      <w:hyperlink r:id="rId27" w:history="1">
        <w:r w:rsidRPr="00A17DD7">
          <w:rPr>
            <w:rFonts w:ascii="Arial" w:hAnsi="Arial" w:cs="Arial"/>
            <w:sz w:val="18"/>
            <w:szCs w:val="18"/>
          </w:rPr>
          <w:t>http://chl.erdc.usace.army.mil/cem</w:t>
        </w:r>
      </w:hyperlink>
      <w:r w:rsidRPr="00A17DD7">
        <w:rPr>
          <w:rFonts w:ascii="Arial" w:hAnsi="Arial" w:cs="Arial"/>
          <w:sz w:val="18"/>
          <w:szCs w:val="18"/>
        </w:rPr>
        <w:t>)</w:t>
      </w:r>
    </w:p>
    <w:p w:rsidR="00F05FBD" w:rsidRDefault="00F05FBD" w:rsidP="00F05FBD">
      <w:pPr>
        <w:autoSpaceDE w:val="0"/>
        <w:autoSpaceDN w:val="0"/>
        <w:adjustRightInd w:val="0"/>
        <w:jc w:val="both"/>
        <w:rPr>
          <w:rFonts w:ascii="Arial" w:hAnsi="Arial" w:cs="Arial"/>
          <w:sz w:val="18"/>
          <w:szCs w:val="18"/>
        </w:rPr>
      </w:pPr>
    </w:p>
    <w:p w:rsidR="00F05FBD" w:rsidRDefault="00F05FBD" w:rsidP="00F05FBD">
      <w:pPr>
        <w:autoSpaceDE w:val="0"/>
        <w:autoSpaceDN w:val="0"/>
        <w:adjustRightInd w:val="0"/>
        <w:jc w:val="both"/>
        <w:rPr>
          <w:rFonts w:ascii="Arial" w:hAnsi="Arial" w:cs="Arial"/>
        </w:rPr>
      </w:pPr>
      <w:r>
        <w:rPr>
          <w:rFonts w:ascii="Arial" w:hAnsi="Arial" w:cs="Arial"/>
          <w:noProof/>
          <w:lang w:val="en-GB" w:eastAsia="en-GB"/>
        </w:rPr>
        <w:drawing>
          <wp:inline distT="0" distB="0" distL="0" distR="0" wp14:anchorId="363AFEBD" wp14:editId="104B7008">
            <wp:extent cx="5211296" cy="2766153"/>
            <wp:effectExtent l="0" t="0" r="8890" b="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srcRect/>
                    <a:stretch>
                      <a:fillRect/>
                    </a:stretch>
                  </pic:blipFill>
                  <pic:spPr bwMode="auto">
                    <a:xfrm>
                      <a:off x="0" y="0"/>
                      <a:ext cx="5217767" cy="2769588"/>
                    </a:xfrm>
                    <a:prstGeom prst="rect">
                      <a:avLst/>
                    </a:prstGeom>
                    <a:noFill/>
                    <a:ln w="9525">
                      <a:noFill/>
                      <a:miter lim="800000"/>
                      <a:headEnd/>
                      <a:tailEnd/>
                    </a:ln>
                  </pic:spPr>
                </pic:pic>
              </a:graphicData>
            </a:graphic>
          </wp:inline>
        </w:drawing>
      </w:r>
    </w:p>
    <w:p w:rsidR="00F05FBD" w:rsidRDefault="00F05FBD" w:rsidP="00F05FBD">
      <w:pPr>
        <w:pStyle w:val="NormaleWeb"/>
        <w:spacing w:before="0" w:after="0"/>
        <w:jc w:val="both"/>
        <w:rPr>
          <w:rFonts w:ascii="Arial" w:hAnsi="Arial" w:cs="Arial"/>
        </w:rPr>
      </w:pPr>
    </w:p>
    <w:p w:rsidR="00F05FBD" w:rsidRDefault="00F05FBD" w:rsidP="00F05FBD">
      <w:pPr>
        <w:pStyle w:val="NormaleWeb"/>
        <w:spacing w:before="0" w:after="0"/>
        <w:jc w:val="both"/>
        <w:rPr>
          <w:rFonts w:ascii="Arial" w:hAnsi="Arial" w:cs="Arial"/>
        </w:rPr>
      </w:pPr>
    </w:p>
    <w:p w:rsidR="005A0973" w:rsidRDefault="00F05FBD" w:rsidP="00F05FBD">
      <w:pPr>
        <w:autoSpaceDE w:val="0"/>
        <w:autoSpaceDN w:val="0"/>
        <w:adjustRightInd w:val="0"/>
        <w:jc w:val="both"/>
        <w:rPr>
          <w:rFonts w:ascii="Arial" w:hAnsi="Arial" w:cs="Arial"/>
        </w:rPr>
      </w:pPr>
      <w:r>
        <w:rPr>
          <w:rFonts w:ascii="Arial" w:hAnsi="Arial" w:cs="Arial"/>
        </w:rPr>
        <w:t>Essa è un concetto di essenzialmente statistico,</w:t>
      </w:r>
      <w:r w:rsidRPr="00F05FBD">
        <w:rPr>
          <w:rFonts w:ascii="Arial" w:hAnsi="Arial" w:cs="Arial"/>
        </w:rPr>
        <w:t xml:space="preserve"> </w:t>
      </w:r>
      <w:r w:rsidR="005A0973">
        <w:rPr>
          <w:rFonts w:ascii="Arial" w:hAnsi="Arial" w:cs="Arial"/>
        </w:rPr>
        <w:t>e dipende dalle</w:t>
      </w:r>
      <w:r>
        <w:rPr>
          <w:rFonts w:ascii="Arial" w:hAnsi="Arial" w:cs="Arial"/>
        </w:rPr>
        <w:t xml:space="preserve"> altezz</w:t>
      </w:r>
      <w:r w:rsidR="002011BF">
        <w:rPr>
          <w:rFonts w:ascii="Arial" w:hAnsi="Arial" w:cs="Arial"/>
        </w:rPr>
        <w:t>e</w:t>
      </w:r>
      <w:r>
        <w:rPr>
          <w:rFonts w:ascii="Arial" w:hAnsi="Arial" w:cs="Arial"/>
        </w:rPr>
        <w:t xml:space="preserve"> d’onda </w:t>
      </w:r>
      <w:r w:rsidRPr="00254DD9">
        <w:rPr>
          <w:rFonts w:ascii="Arial" w:hAnsi="Arial" w:cs="Arial"/>
        </w:rPr>
        <w:t xml:space="preserve"> </w:t>
      </w:r>
      <w:r>
        <w:rPr>
          <w:rFonts w:ascii="Arial" w:hAnsi="Arial" w:cs="Arial"/>
        </w:rPr>
        <w:t xml:space="preserve">più alte che possono verificarsi in un sito; dove “più alte” vuol dire quelle che si verificano poche ore ogni anno.   </w:t>
      </w:r>
      <w:r w:rsidR="005A0973">
        <w:rPr>
          <w:rFonts w:ascii="Arial" w:hAnsi="Arial" w:cs="Arial"/>
        </w:rPr>
        <w:t>E</w:t>
      </w:r>
      <w:r w:rsidRPr="00254DD9">
        <w:rPr>
          <w:rFonts w:ascii="Arial" w:hAnsi="Arial" w:cs="Arial"/>
        </w:rPr>
        <w:t>sistono molte formule emp</w:t>
      </w:r>
      <w:r>
        <w:rPr>
          <w:rFonts w:ascii="Arial" w:hAnsi="Arial" w:cs="Arial"/>
        </w:rPr>
        <w:t>i</w:t>
      </w:r>
      <w:r w:rsidRPr="00254DD9">
        <w:rPr>
          <w:rFonts w:ascii="Arial" w:hAnsi="Arial" w:cs="Arial"/>
        </w:rPr>
        <w:t>riche per la valutazione della</w:t>
      </w:r>
      <w:r>
        <w:rPr>
          <w:rFonts w:ascii="Arial" w:hAnsi="Arial" w:cs="Arial"/>
        </w:rPr>
        <w:t xml:space="preserve"> profondità di  </w:t>
      </w:r>
      <w:r w:rsidRPr="004012C7">
        <w:rPr>
          <w:rFonts w:ascii="Arial" w:hAnsi="Arial" w:cs="Arial"/>
        </w:rPr>
        <w:t>h</w:t>
      </w:r>
      <w:r w:rsidRPr="004012C7">
        <w:rPr>
          <w:rFonts w:ascii="Arial" w:hAnsi="Arial" w:cs="Arial"/>
          <w:vertAlign w:val="subscript"/>
        </w:rPr>
        <w:t>c</w:t>
      </w:r>
      <w:r>
        <w:rPr>
          <w:rFonts w:ascii="Arial" w:hAnsi="Arial" w:cs="Arial"/>
        </w:rPr>
        <w:t xml:space="preserve"> </w:t>
      </w:r>
      <w:r w:rsidR="005A0973">
        <w:rPr>
          <w:rFonts w:ascii="Arial" w:hAnsi="Arial" w:cs="Arial"/>
        </w:rPr>
        <w:t>, che n</w:t>
      </w:r>
      <w:r w:rsidRPr="00254DD9">
        <w:rPr>
          <w:rFonts w:ascii="Arial" w:hAnsi="Arial" w:cs="Arial"/>
        </w:rPr>
        <w:t>on è necessario con</w:t>
      </w:r>
      <w:r>
        <w:rPr>
          <w:rFonts w:ascii="Arial" w:hAnsi="Arial" w:cs="Arial"/>
        </w:rPr>
        <w:t xml:space="preserve">oscere a memoria </w:t>
      </w:r>
    </w:p>
    <w:p w:rsidR="00F05FBD" w:rsidRPr="00EB31F5" w:rsidRDefault="00F05FBD" w:rsidP="00F05FBD">
      <w:pPr>
        <w:autoSpaceDE w:val="0"/>
        <w:autoSpaceDN w:val="0"/>
        <w:adjustRightInd w:val="0"/>
        <w:jc w:val="both"/>
        <w:rPr>
          <w:rFonts w:ascii="Arial" w:hAnsi="Arial" w:cs="Arial"/>
          <w:highlight w:val="cyan"/>
        </w:rPr>
      </w:pPr>
      <w:r w:rsidRPr="00EB31F5">
        <w:rPr>
          <w:rFonts w:ascii="Arial" w:hAnsi="Arial" w:cs="Arial"/>
          <w:highlight w:val="cyan"/>
        </w:rPr>
        <w:t>Essa è stimabile   attraverso varie espressioni quali.</w:t>
      </w:r>
    </w:p>
    <w:p w:rsidR="00F05FBD" w:rsidRPr="00EB31F5" w:rsidRDefault="00F05FBD" w:rsidP="00F05FBD">
      <w:pPr>
        <w:suppressAutoHyphens/>
        <w:spacing w:line="480" w:lineRule="atLeast"/>
        <w:jc w:val="both"/>
        <w:rPr>
          <w:rFonts w:asciiTheme="minorHAnsi" w:eastAsiaTheme="minorEastAsia" w:hAnsi="Calibri" w:cstheme="minorBidi"/>
          <w:color w:val="000000" w:themeColor="text1"/>
          <w:kern w:val="24"/>
          <w:sz w:val="22"/>
          <w:szCs w:val="22"/>
          <w:highlight w:val="cyan"/>
          <w:lang w:val="en-GB" w:eastAsia="ar-SA"/>
        </w:rPr>
      </w:pPr>
      <w:r w:rsidRPr="00EB31F5">
        <w:rPr>
          <w:rFonts w:asciiTheme="minorHAnsi" w:eastAsiaTheme="minorEastAsia" w:hAnsi="Calibri" w:cstheme="minorBidi"/>
          <w:color w:val="000000" w:themeColor="text1"/>
          <w:kern w:val="24"/>
          <w:sz w:val="22"/>
          <w:szCs w:val="22"/>
          <w:highlight w:val="cyan"/>
          <w:lang w:val="en-GB" w:eastAsia="ar-SA"/>
        </w:rPr>
        <w:t>h</w:t>
      </w:r>
      <w:r w:rsidRPr="00F05FBD">
        <w:rPr>
          <w:rFonts w:asciiTheme="minorHAnsi" w:eastAsiaTheme="minorEastAsia" w:hAnsi="Calibri" w:cstheme="minorBidi"/>
          <w:color w:val="000000" w:themeColor="text1"/>
          <w:kern w:val="24"/>
          <w:sz w:val="22"/>
          <w:szCs w:val="22"/>
          <w:highlight w:val="cyan"/>
          <w:vertAlign w:val="subscript"/>
          <w:lang w:val="en-GB" w:eastAsia="ar-SA"/>
        </w:rPr>
        <w:t>c</w:t>
      </w:r>
      <w:r w:rsidRPr="00EB31F5">
        <w:rPr>
          <w:rFonts w:asciiTheme="minorHAnsi" w:eastAsiaTheme="minorEastAsia" w:hAnsi="Calibri" w:cstheme="minorBidi"/>
          <w:color w:val="000000" w:themeColor="text1"/>
          <w:kern w:val="24"/>
          <w:sz w:val="22"/>
          <w:szCs w:val="22"/>
          <w:highlight w:val="cyan"/>
          <w:lang w:val="en-GB" w:eastAsia="ar-SA"/>
        </w:rPr>
        <w:t xml:space="preserve"> = 2.28 Hs</w:t>
      </w:r>
      <w:r w:rsidRPr="00EB31F5">
        <w:rPr>
          <w:rFonts w:asciiTheme="minorHAnsi" w:eastAsiaTheme="minorEastAsia" w:hAnsiTheme="minorHAnsi" w:cstheme="minorBidi"/>
          <w:color w:val="000000" w:themeColor="text1"/>
          <w:kern w:val="24"/>
          <w:sz w:val="22"/>
          <w:szCs w:val="22"/>
          <w:highlight w:val="cyan"/>
          <w:vertAlign w:val="subscript"/>
          <w:lang w:val="en-GB" w:eastAsia="ar-SA"/>
        </w:rPr>
        <w:t>12h/y</w:t>
      </w:r>
      <w:r w:rsidRPr="00EB31F5">
        <w:rPr>
          <w:rFonts w:asciiTheme="minorHAnsi" w:eastAsiaTheme="minorEastAsia" w:hAnsi="Calibri" w:cstheme="minorBidi"/>
          <w:color w:val="000000" w:themeColor="text1"/>
          <w:kern w:val="24"/>
          <w:sz w:val="22"/>
          <w:szCs w:val="22"/>
          <w:highlight w:val="cyan"/>
          <w:lang w:val="en-GB" w:eastAsia="ar-SA"/>
        </w:rPr>
        <w:t xml:space="preserve"> - 68.5 (H</w:t>
      </w:r>
      <w:r w:rsidRPr="00EB31F5">
        <w:rPr>
          <w:rFonts w:asciiTheme="minorHAnsi" w:eastAsiaTheme="minorEastAsia" w:hAnsiTheme="minorHAnsi" w:cstheme="minorBidi"/>
          <w:color w:val="000000" w:themeColor="text1"/>
          <w:kern w:val="24"/>
          <w:sz w:val="22"/>
          <w:szCs w:val="22"/>
          <w:highlight w:val="cyan"/>
          <w:vertAlign w:val="superscript"/>
          <w:lang w:val="en-GB" w:eastAsia="ar-SA"/>
        </w:rPr>
        <w:t>2</w:t>
      </w:r>
      <w:r w:rsidRPr="00EB31F5">
        <w:rPr>
          <w:rFonts w:asciiTheme="minorHAnsi" w:eastAsiaTheme="minorEastAsia" w:hAnsi="Calibri" w:cstheme="minorBidi"/>
          <w:color w:val="000000" w:themeColor="text1"/>
          <w:kern w:val="24"/>
          <w:sz w:val="22"/>
          <w:szCs w:val="22"/>
          <w:highlight w:val="cyan"/>
          <w:lang w:val="en-GB" w:eastAsia="ar-SA"/>
        </w:rPr>
        <w:t>s</w:t>
      </w:r>
      <w:r w:rsidRPr="00EB31F5">
        <w:rPr>
          <w:rFonts w:asciiTheme="minorHAnsi" w:eastAsiaTheme="minorEastAsia" w:hAnsiTheme="minorHAnsi" w:cstheme="minorBidi"/>
          <w:color w:val="000000" w:themeColor="text1"/>
          <w:kern w:val="24"/>
          <w:sz w:val="22"/>
          <w:szCs w:val="22"/>
          <w:highlight w:val="cyan"/>
          <w:vertAlign w:val="subscript"/>
          <w:lang w:val="en-GB" w:eastAsia="ar-SA"/>
        </w:rPr>
        <w:t>12h/y</w:t>
      </w:r>
      <w:r w:rsidRPr="00EB31F5">
        <w:rPr>
          <w:rFonts w:asciiTheme="minorHAnsi" w:eastAsiaTheme="minorEastAsia" w:hAnsi="Calibri" w:cstheme="minorBidi"/>
          <w:color w:val="000000" w:themeColor="text1"/>
          <w:kern w:val="24"/>
          <w:sz w:val="22"/>
          <w:szCs w:val="22"/>
          <w:highlight w:val="cyan"/>
          <w:lang w:val="en-GB" w:eastAsia="ar-SA"/>
        </w:rPr>
        <w:t>) / (g Ts</w:t>
      </w:r>
      <w:r w:rsidRPr="00EB31F5">
        <w:rPr>
          <w:rFonts w:asciiTheme="minorHAnsi" w:eastAsiaTheme="minorEastAsia" w:hAnsiTheme="minorHAnsi" w:cstheme="minorBidi"/>
          <w:color w:val="000000" w:themeColor="text1"/>
          <w:kern w:val="24"/>
          <w:sz w:val="22"/>
          <w:szCs w:val="22"/>
          <w:highlight w:val="cyan"/>
          <w:vertAlign w:val="superscript"/>
          <w:lang w:val="en-GB" w:eastAsia="ar-SA"/>
        </w:rPr>
        <w:t>2</w:t>
      </w:r>
      <w:r w:rsidRPr="00EB31F5">
        <w:rPr>
          <w:rFonts w:asciiTheme="minorHAnsi" w:eastAsiaTheme="minorEastAsia" w:hAnsi="Calibri" w:cstheme="minorBidi"/>
          <w:color w:val="000000" w:themeColor="text1"/>
          <w:kern w:val="24"/>
          <w:sz w:val="22"/>
          <w:szCs w:val="22"/>
          <w:highlight w:val="cyan"/>
          <w:lang w:val="en-GB" w:eastAsia="ar-SA"/>
        </w:rPr>
        <w:t xml:space="preserve">) </w:t>
      </w:r>
    </w:p>
    <w:p w:rsidR="00F05FBD" w:rsidRPr="00EB31F5" w:rsidRDefault="00F05FBD" w:rsidP="00F05FBD">
      <w:pPr>
        <w:autoSpaceDE w:val="0"/>
        <w:autoSpaceDN w:val="0"/>
        <w:adjustRightInd w:val="0"/>
        <w:jc w:val="both"/>
        <w:rPr>
          <w:rFonts w:ascii="Arial" w:hAnsi="Arial" w:cs="Arial"/>
          <w:highlight w:val="cyan"/>
          <w:lang w:val="en-GB"/>
        </w:rPr>
      </w:pPr>
    </w:p>
    <w:p w:rsidR="00F05FBD" w:rsidRPr="00FD558C" w:rsidRDefault="00F05FBD" w:rsidP="00F05FBD">
      <w:pPr>
        <w:autoSpaceDE w:val="0"/>
        <w:autoSpaceDN w:val="0"/>
        <w:adjustRightInd w:val="0"/>
        <w:jc w:val="both"/>
        <w:rPr>
          <w:rFonts w:ascii="Arial" w:hAnsi="Arial" w:cs="Arial"/>
        </w:rPr>
      </w:pPr>
      <w:r w:rsidRPr="00F05FBD">
        <w:rPr>
          <w:rFonts w:ascii="Arial" w:hAnsi="Arial" w:cs="Arial"/>
          <w:highlight w:val="cyan"/>
          <w:lang w:val="en-GB"/>
        </w:rPr>
        <w:t xml:space="preserve"> </w:t>
      </w:r>
      <w:r w:rsidRPr="00EB31F5">
        <w:rPr>
          <w:rFonts w:ascii="Arial" w:hAnsi="Arial" w:cs="Arial"/>
          <w:highlight w:val="cyan"/>
        </w:rPr>
        <w:t xml:space="preserve">dove </w:t>
      </w:r>
      <w:r w:rsidRPr="00EB31F5">
        <w:rPr>
          <w:rFonts w:asciiTheme="minorHAnsi" w:eastAsiaTheme="minorEastAsia" w:hAnsi="Calibri" w:cstheme="minorBidi"/>
          <w:color w:val="000000" w:themeColor="text1"/>
          <w:kern w:val="24"/>
          <w:sz w:val="22"/>
          <w:szCs w:val="22"/>
          <w:highlight w:val="cyan"/>
          <w:lang w:eastAsia="ar-SA"/>
        </w:rPr>
        <w:t>Hs</w:t>
      </w:r>
      <w:r w:rsidRPr="00EB31F5">
        <w:rPr>
          <w:rFonts w:asciiTheme="minorHAnsi" w:eastAsiaTheme="minorEastAsia" w:hAnsiTheme="minorHAnsi" w:cstheme="minorBidi"/>
          <w:color w:val="000000" w:themeColor="text1"/>
          <w:kern w:val="24"/>
          <w:sz w:val="22"/>
          <w:szCs w:val="22"/>
          <w:highlight w:val="cyan"/>
          <w:vertAlign w:val="subscript"/>
          <w:lang w:eastAsia="ar-SA"/>
        </w:rPr>
        <w:t>12h/y</w:t>
      </w:r>
      <w:r w:rsidRPr="00EB31F5">
        <w:rPr>
          <w:rFonts w:asciiTheme="minorHAnsi" w:eastAsiaTheme="minorEastAsia" w:hAnsi="Calibri" w:cstheme="minorBidi"/>
          <w:color w:val="000000" w:themeColor="text1"/>
          <w:kern w:val="24"/>
          <w:sz w:val="22"/>
          <w:szCs w:val="22"/>
          <w:highlight w:val="cyan"/>
          <w:lang w:eastAsia="ar-SA"/>
        </w:rPr>
        <w:t xml:space="preserve"> </w:t>
      </w:r>
      <w:r w:rsidRPr="00EB31F5">
        <w:rPr>
          <w:rFonts w:ascii="Arial" w:hAnsi="Arial" w:cs="Arial"/>
          <w:highlight w:val="cyan"/>
        </w:rPr>
        <w:t xml:space="preserve">è l’altezza significativa effettiva, superata mediamente 12 ore l’anno ( l’ 1,4 per mille del tempo),  e Ts il corrispondente periodo. </w:t>
      </w:r>
      <w:r w:rsidRPr="00EB31F5">
        <w:rPr>
          <w:rFonts w:ascii="Arial" w:hAnsi="Arial" w:cs="Arial"/>
          <w:i/>
          <w:highlight w:val="cyan"/>
        </w:rPr>
        <w:t>(calcolare per esercizio a quante ore l’anno corrisponde, e determinalo sulla base dei dati onda metrici negli esercizi)</w:t>
      </w:r>
    </w:p>
    <w:p w:rsidR="00F05FBD" w:rsidRDefault="00F05FBD" w:rsidP="00F05FBD">
      <w:pPr>
        <w:autoSpaceDE w:val="0"/>
        <w:autoSpaceDN w:val="0"/>
        <w:adjustRightInd w:val="0"/>
        <w:jc w:val="both"/>
        <w:rPr>
          <w:rFonts w:ascii="Arial" w:hAnsi="Arial" w:cs="Arial"/>
        </w:rPr>
      </w:pPr>
    </w:p>
    <w:p w:rsidR="00F05FBD" w:rsidRPr="00FD558C" w:rsidRDefault="00F05FBD" w:rsidP="00F05FBD">
      <w:pPr>
        <w:autoSpaceDE w:val="0"/>
        <w:autoSpaceDN w:val="0"/>
        <w:adjustRightInd w:val="0"/>
        <w:jc w:val="both"/>
        <w:rPr>
          <w:rFonts w:ascii="Arial" w:hAnsi="Arial" w:cs="Arial"/>
        </w:rPr>
      </w:pPr>
      <w:r w:rsidRPr="00FD558C">
        <w:rPr>
          <w:rFonts w:ascii="Arial" w:hAnsi="Arial" w:cs="Arial"/>
        </w:rPr>
        <w:t>Altre formule e criteri empirici si trovano su:</w:t>
      </w:r>
    </w:p>
    <w:p w:rsidR="00F05FBD" w:rsidRPr="00F05FBD" w:rsidRDefault="00F05FBD" w:rsidP="00F05FBD">
      <w:pPr>
        <w:suppressAutoHyphens/>
        <w:spacing w:line="480" w:lineRule="atLeast"/>
        <w:jc w:val="both"/>
        <w:rPr>
          <w:sz w:val="18"/>
          <w:szCs w:val="18"/>
          <w:highlight w:val="cyan"/>
          <w:lang w:val="en-GB" w:eastAsia="ar-SA"/>
        </w:rPr>
      </w:pPr>
      <w:r w:rsidRPr="00F05FBD">
        <w:rPr>
          <w:sz w:val="18"/>
          <w:szCs w:val="18"/>
          <w:highlight w:val="cyan"/>
          <w:lang w:val="en-GB" w:eastAsia="ar-SA"/>
        </w:rPr>
        <w:t>(EM 1110-2-1100 (Part III)  Cross-Shore Sediment Transport Processes III-3-21</w:t>
      </w:r>
    </w:p>
    <w:p w:rsidR="00F05FBD" w:rsidRPr="00F05FBD" w:rsidRDefault="00F05FBD" w:rsidP="00F05FBD">
      <w:pPr>
        <w:autoSpaceDE w:val="0"/>
        <w:autoSpaceDN w:val="0"/>
        <w:adjustRightInd w:val="0"/>
        <w:rPr>
          <w:rFonts w:ascii="Arial" w:hAnsi="Arial" w:cs="Arial"/>
          <w:color w:val="000000" w:themeColor="text1"/>
          <w:highlight w:val="cyan"/>
        </w:rPr>
      </w:pPr>
      <w:r w:rsidRPr="00F05FBD">
        <w:rPr>
          <w:rFonts w:ascii="Arial" w:hAnsi="Arial" w:cs="Arial"/>
          <w:noProof/>
          <w:color w:val="000000" w:themeColor="text1"/>
          <w:highlight w:val="cyan"/>
          <w:lang w:eastAsia="en-GB"/>
        </w:rPr>
        <w:t>e su:</w:t>
      </w:r>
    </w:p>
    <w:p w:rsidR="00F05FBD" w:rsidRPr="00F05FBD" w:rsidRDefault="00F05FBD" w:rsidP="00F05FBD">
      <w:pPr>
        <w:autoSpaceDE w:val="0"/>
        <w:autoSpaceDN w:val="0"/>
        <w:adjustRightInd w:val="0"/>
        <w:jc w:val="both"/>
        <w:rPr>
          <w:rFonts w:ascii="Arial" w:hAnsi="Arial" w:cs="Arial"/>
        </w:rPr>
      </w:pPr>
      <w:r w:rsidRPr="00F05FBD">
        <w:rPr>
          <w:rFonts w:ascii="Arial" w:hAnsi="Arial" w:cs="Arial"/>
          <w:highlight w:val="cyan"/>
        </w:rPr>
        <w:t>http://www.coastalwiki.org/coastalwiki/Closure_depth</w:t>
      </w:r>
    </w:p>
    <w:p w:rsidR="00F05FBD" w:rsidRPr="00F05FBD" w:rsidRDefault="00F05FBD" w:rsidP="00F05FBD">
      <w:pPr>
        <w:autoSpaceDE w:val="0"/>
        <w:autoSpaceDN w:val="0"/>
        <w:adjustRightInd w:val="0"/>
        <w:rPr>
          <w:rFonts w:ascii="TimesNewRomanPSMT" w:hAnsi="TimesNewRomanPSMT" w:cs="TimesNewRomanPSMT"/>
          <w:sz w:val="22"/>
          <w:szCs w:val="22"/>
        </w:rPr>
      </w:pPr>
    </w:p>
    <w:p w:rsidR="00F05FBD" w:rsidRPr="00544280" w:rsidRDefault="00F05FBD" w:rsidP="00F05FBD">
      <w:pPr>
        <w:autoSpaceDE w:val="0"/>
        <w:autoSpaceDN w:val="0"/>
        <w:adjustRightInd w:val="0"/>
        <w:rPr>
          <w:rFonts w:ascii="Arial" w:hAnsi="Arial" w:cs="Arial"/>
          <w:color w:val="000000" w:themeColor="text1"/>
          <w:highlight w:val="cyan"/>
        </w:rPr>
      </w:pPr>
    </w:p>
    <w:p w:rsidR="00F05FBD" w:rsidRDefault="00F05FBD" w:rsidP="00976620">
      <w:pPr>
        <w:rPr>
          <w:rFonts w:ascii="Arial" w:hAnsi="Arial" w:cs="Arial"/>
          <w:b/>
          <w:color w:val="000000" w:themeColor="text1"/>
        </w:rPr>
      </w:pPr>
    </w:p>
    <w:p w:rsidR="00F05FBD" w:rsidRDefault="00F05FBD" w:rsidP="00976620">
      <w:pPr>
        <w:rPr>
          <w:rFonts w:ascii="Arial" w:hAnsi="Arial" w:cs="Arial"/>
          <w:b/>
          <w:color w:val="000000" w:themeColor="text1"/>
        </w:rPr>
      </w:pPr>
    </w:p>
    <w:p w:rsidR="003B5C31" w:rsidRDefault="003B5C31" w:rsidP="00976620">
      <w:pPr>
        <w:rPr>
          <w:rFonts w:ascii="Arial" w:hAnsi="Arial" w:cs="Arial"/>
          <w:b/>
          <w:color w:val="000000" w:themeColor="text1"/>
        </w:rPr>
      </w:pPr>
      <w:r w:rsidRPr="00F55840">
        <w:rPr>
          <w:rFonts w:ascii="Arial" w:hAnsi="Arial" w:cs="Arial"/>
          <w:b/>
          <w:color w:val="000000" w:themeColor="text1"/>
        </w:rPr>
        <w:t>Modelli ad una linea</w:t>
      </w:r>
    </w:p>
    <w:p w:rsidR="00976620" w:rsidRPr="00F55840" w:rsidRDefault="00976620" w:rsidP="00976620">
      <w:pPr>
        <w:rPr>
          <w:rFonts w:ascii="Arial" w:hAnsi="Arial" w:cs="Arial"/>
          <w:b/>
          <w:color w:val="000000" w:themeColor="text1"/>
        </w:rPr>
      </w:pPr>
    </w:p>
    <w:p w:rsidR="003B5C31" w:rsidRDefault="003B5C31" w:rsidP="000810B7">
      <w:pPr>
        <w:tabs>
          <w:tab w:val="left" w:pos="440"/>
        </w:tabs>
        <w:jc w:val="both"/>
        <w:rPr>
          <w:rFonts w:ascii="Arial" w:hAnsi="Arial" w:cs="Arial"/>
          <w:color w:val="000000" w:themeColor="text1"/>
        </w:rPr>
      </w:pPr>
      <w:r w:rsidRPr="000D02BD">
        <w:rPr>
          <w:rFonts w:ascii="Arial" w:hAnsi="Arial" w:cs="Arial"/>
          <w:color w:val="000000" w:themeColor="text1"/>
        </w:rPr>
        <w:t xml:space="preserve">Per valutare l’evoluzione nel tempo di un litorale </w:t>
      </w:r>
      <w:r w:rsidR="00BB45B2">
        <w:rPr>
          <w:rFonts w:ascii="Arial" w:hAnsi="Arial" w:cs="Arial"/>
          <w:color w:val="000000" w:themeColor="text1"/>
        </w:rPr>
        <w:t>è pratica comune</w:t>
      </w:r>
      <w:r w:rsidRPr="000D02BD">
        <w:rPr>
          <w:rFonts w:ascii="Arial" w:hAnsi="Arial" w:cs="Arial"/>
          <w:color w:val="000000" w:themeColor="text1"/>
        </w:rPr>
        <w:t xml:space="preserve"> implementare un modello numerico del tipo “ad una linea”. Tale modello si basa sull’equazione di continuità dei sedimenti in direzione parallela alla costa, accoppiata alla formula di trasporto solido sopra riportata.</w:t>
      </w:r>
    </w:p>
    <w:p w:rsidR="003B5C31" w:rsidRDefault="003B5C31" w:rsidP="000810B7">
      <w:pPr>
        <w:tabs>
          <w:tab w:val="left" w:pos="440"/>
        </w:tabs>
        <w:jc w:val="both"/>
        <w:rPr>
          <w:rFonts w:ascii="Arial" w:hAnsi="Arial" w:cs="Arial"/>
          <w:color w:val="000000" w:themeColor="text1"/>
        </w:rPr>
      </w:pPr>
      <w:r w:rsidRPr="000D02BD">
        <w:rPr>
          <w:rFonts w:ascii="Arial" w:hAnsi="Arial" w:cs="Arial"/>
          <w:color w:val="000000" w:themeColor="text1"/>
        </w:rPr>
        <w:t xml:space="preserve">Considerando una sezione della linea di costa avente larghezza </w:t>
      </w:r>
      <w:r>
        <w:rPr>
          <w:rFonts w:ascii="Arial" w:hAnsi="Arial" w:cs="Arial"/>
          <w:color w:val="000000" w:themeColor="text1"/>
        </w:rPr>
        <w:t>Δ</w:t>
      </w:r>
      <w:r w:rsidRPr="000D02BD">
        <w:rPr>
          <w:rFonts w:ascii="Arial" w:hAnsi="Arial" w:cs="Arial"/>
          <w:color w:val="000000" w:themeColor="text1"/>
        </w:rPr>
        <w:t xml:space="preserve">y, </w:t>
      </w:r>
    </w:p>
    <w:p w:rsidR="000810B7" w:rsidRDefault="000810B7" w:rsidP="000810B7">
      <w:pPr>
        <w:tabs>
          <w:tab w:val="left" w:pos="440"/>
        </w:tabs>
        <w:jc w:val="both"/>
        <w:rPr>
          <w:rFonts w:ascii="Arial" w:hAnsi="Arial" w:cs="Arial"/>
          <w:color w:val="000000" w:themeColor="text1"/>
        </w:rPr>
      </w:pPr>
    </w:p>
    <w:p w:rsidR="003B5C31" w:rsidRDefault="003B5C31" w:rsidP="000810B7">
      <w:pPr>
        <w:tabs>
          <w:tab w:val="left" w:pos="440"/>
        </w:tabs>
        <w:jc w:val="both"/>
        <w:rPr>
          <w:rFonts w:ascii="Arial" w:hAnsi="Arial" w:cs="Arial"/>
          <w:color w:val="000000" w:themeColor="text1"/>
        </w:rPr>
      </w:pPr>
      <w:r w:rsidRPr="000D02BD">
        <w:rPr>
          <w:rFonts w:ascii="Arial" w:hAnsi="Arial" w:cs="Arial"/>
          <w:noProof/>
          <w:color w:val="000000" w:themeColor="text1"/>
          <w:lang w:val="en-GB" w:eastAsia="en-GB"/>
        </w:rPr>
        <w:lastRenderedPageBreak/>
        <w:drawing>
          <wp:inline distT="0" distB="0" distL="0" distR="0">
            <wp:extent cx="2560027" cy="1453662"/>
            <wp:effectExtent l="19050" t="0" r="0" b="0"/>
            <wp:docPr id="4" name="Immagine 3" descr="figura 8"/>
            <wp:cNvGraphicFramePr/>
            <a:graphic xmlns:a="http://schemas.openxmlformats.org/drawingml/2006/main">
              <a:graphicData uri="http://schemas.openxmlformats.org/drawingml/2006/picture">
                <pic:pic xmlns:pic="http://schemas.openxmlformats.org/drawingml/2006/picture">
                  <pic:nvPicPr>
                    <pic:cNvPr id="2056" name="Picture 8" descr="figura 8"/>
                    <pic:cNvPicPr>
                      <a:picLocks noChangeAspect="1" noChangeArrowheads="1"/>
                    </pic:cNvPicPr>
                  </pic:nvPicPr>
                  <pic:blipFill>
                    <a:blip r:embed="rId29"/>
                    <a:srcRect l="6964" t="13171" r="5798" b="11424"/>
                    <a:stretch>
                      <a:fillRect/>
                    </a:stretch>
                  </pic:blipFill>
                  <pic:spPr bwMode="auto">
                    <a:xfrm>
                      <a:off x="0" y="0"/>
                      <a:ext cx="2560864" cy="1454137"/>
                    </a:xfrm>
                    <a:prstGeom prst="rect">
                      <a:avLst/>
                    </a:prstGeom>
                    <a:noFill/>
                    <a:ln w="9525">
                      <a:noFill/>
                      <a:miter lim="800000"/>
                      <a:headEnd/>
                      <a:tailEnd/>
                    </a:ln>
                  </pic:spPr>
                </pic:pic>
              </a:graphicData>
            </a:graphic>
          </wp:inline>
        </w:drawing>
      </w:r>
    </w:p>
    <w:p w:rsidR="003B5C31" w:rsidRDefault="003B5C31" w:rsidP="003B5C31">
      <w:pPr>
        <w:tabs>
          <w:tab w:val="left" w:pos="440"/>
        </w:tabs>
        <w:spacing w:line="360" w:lineRule="auto"/>
        <w:rPr>
          <w:rFonts w:ascii="Arial" w:hAnsi="Arial" w:cs="Arial"/>
          <w:color w:val="000000" w:themeColor="text1"/>
        </w:rPr>
      </w:pPr>
    </w:p>
    <w:p w:rsidR="003B5C31" w:rsidRDefault="003B5C31" w:rsidP="003B5C31">
      <w:pPr>
        <w:tabs>
          <w:tab w:val="left" w:pos="440"/>
        </w:tabs>
        <w:spacing w:line="360" w:lineRule="auto"/>
        <w:rPr>
          <w:rFonts w:ascii="Arial" w:hAnsi="Arial" w:cs="Arial"/>
          <w:color w:val="000000" w:themeColor="text1"/>
        </w:rPr>
      </w:pPr>
    </w:p>
    <w:p w:rsidR="003B5C31" w:rsidRDefault="003B5C31" w:rsidP="000810B7">
      <w:pPr>
        <w:tabs>
          <w:tab w:val="left" w:pos="440"/>
        </w:tabs>
        <w:jc w:val="both"/>
        <w:rPr>
          <w:rFonts w:ascii="Arial" w:hAnsi="Arial" w:cs="Arial"/>
          <w:color w:val="000000" w:themeColor="text1"/>
        </w:rPr>
      </w:pPr>
      <w:r w:rsidRPr="000D02BD">
        <w:rPr>
          <w:rFonts w:ascii="Arial" w:hAnsi="Arial" w:cs="Arial"/>
          <w:color w:val="000000" w:themeColor="text1"/>
        </w:rPr>
        <w:t>se con Q</w:t>
      </w:r>
      <w:r w:rsidRPr="000D02BD">
        <w:rPr>
          <w:rFonts w:ascii="Arial" w:hAnsi="Arial" w:cs="Arial"/>
          <w:color w:val="000000" w:themeColor="text1"/>
          <w:vertAlign w:val="subscript"/>
        </w:rPr>
        <w:t>lin</w:t>
      </w:r>
      <w:r w:rsidRPr="000D02BD">
        <w:rPr>
          <w:rFonts w:ascii="Arial" w:hAnsi="Arial" w:cs="Arial"/>
          <w:color w:val="000000" w:themeColor="text1"/>
        </w:rPr>
        <w:t xml:space="preserve"> si indica la portata di sedimenti entranti in direzione long-shore, con Q</w:t>
      </w:r>
      <w:r w:rsidRPr="000D02BD">
        <w:rPr>
          <w:rFonts w:ascii="Arial" w:hAnsi="Arial" w:cs="Arial"/>
          <w:color w:val="000000" w:themeColor="text1"/>
          <w:vertAlign w:val="subscript"/>
        </w:rPr>
        <w:t>lout</w:t>
      </w:r>
      <w:r w:rsidRPr="000D02BD">
        <w:rPr>
          <w:rFonts w:ascii="Arial" w:hAnsi="Arial" w:cs="Arial"/>
          <w:color w:val="000000" w:themeColor="text1"/>
        </w:rPr>
        <w:t xml:space="preserve"> la portata uscente, l’accumulo netto o l’erosione </w:t>
      </w:r>
      <w:r>
        <w:rPr>
          <w:rFonts w:ascii="Arial" w:hAnsi="Arial" w:cs="Arial"/>
          <w:color w:val="000000" w:themeColor="text1"/>
        </w:rPr>
        <w:t>Δ</w:t>
      </w:r>
      <w:r w:rsidRPr="000D02BD">
        <w:rPr>
          <w:rFonts w:ascii="Arial" w:hAnsi="Arial" w:cs="Arial"/>
          <w:color w:val="000000" w:themeColor="text1"/>
        </w:rPr>
        <w:t xml:space="preserve">V nel tempo </w:t>
      </w:r>
      <w:r>
        <w:rPr>
          <w:rFonts w:ascii="Arial" w:hAnsi="Arial" w:cs="Arial"/>
          <w:color w:val="000000" w:themeColor="text1"/>
        </w:rPr>
        <w:t>Δ</w:t>
      </w:r>
      <w:r w:rsidRPr="000D02BD">
        <w:rPr>
          <w:rFonts w:ascii="Arial" w:hAnsi="Arial" w:cs="Arial"/>
          <w:color w:val="000000" w:themeColor="text1"/>
        </w:rPr>
        <w:t>t è dato dalla seguente espressione</w:t>
      </w:r>
    </w:p>
    <w:p w:rsidR="003B5C31" w:rsidRDefault="003B5C31" w:rsidP="000810B7">
      <w:pPr>
        <w:tabs>
          <w:tab w:val="left" w:pos="440"/>
        </w:tabs>
        <w:jc w:val="both"/>
        <w:rPr>
          <w:rFonts w:ascii="Arial" w:hAnsi="Arial" w:cs="Arial"/>
          <w:color w:val="000000" w:themeColor="text1"/>
        </w:rPr>
      </w:pPr>
    </w:p>
    <w:p w:rsidR="003B5C31" w:rsidRDefault="003B5C31" w:rsidP="000810B7">
      <w:pPr>
        <w:tabs>
          <w:tab w:val="left" w:pos="440"/>
        </w:tabs>
        <w:jc w:val="both"/>
        <w:rPr>
          <w:position w:val="-12"/>
        </w:rPr>
      </w:pPr>
      <w:r w:rsidRPr="00157F03">
        <w:rPr>
          <w:position w:val="-12"/>
        </w:rPr>
        <w:object w:dxaOrig="2020" w:dyaOrig="360">
          <v:shape id="_x0000_i1027" type="#_x0000_t75" style="width:101pt;height:18pt" o:ole="" o:allowoverlap="f">
            <v:imagedata r:id="rId30" o:title=""/>
          </v:shape>
          <o:OLEObject Type="Embed" ProgID="Equation.3" ShapeID="_x0000_i1027" DrawAspect="Content" ObjectID="_1567193016" r:id="rId31"/>
        </w:object>
      </w:r>
    </w:p>
    <w:p w:rsidR="000810B7" w:rsidRDefault="000810B7" w:rsidP="000810B7">
      <w:pPr>
        <w:tabs>
          <w:tab w:val="left" w:pos="440"/>
        </w:tabs>
        <w:jc w:val="both"/>
        <w:rPr>
          <w:rFonts w:ascii="Arial" w:hAnsi="Arial" w:cs="Arial"/>
          <w:color w:val="000000" w:themeColor="text1"/>
        </w:rPr>
      </w:pPr>
    </w:p>
    <w:p w:rsidR="003B5C31" w:rsidRPr="002011BF" w:rsidRDefault="003B5C31" w:rsidP="000810B7">
      <w:pPr>
        <w:tabs>
          <w:tab w:val="left" w:pos="440"/>
        </w:tabs>
        <w:jc w:val="both"/>
        <w:rPr>
          <w:rFonts w:ascii="Arial" w:hAnsi="Arial" w:cs="Arial"/>
          <w:color w:val="000000" w:themeColor="text1"/>
          <w:highlight w:val="cyan"/>
        </w:rPr>
      </w:pPr>
      <w:r w:rsidRPr="002011BF">
        <w:rPr>
          <w:rFonts w:ascii="Arial" w:hAnsi="Arial" w:cs="Arial"/>
          <w:color w:val="000000" w:themeColor="text1"/>
          <w:highlight w:val="cyan"/>
        </w:rPr>
        <w:t xml:space="preserve">Indicando con Δξ la variazione dalla posizione iniziale in direzione offshore - inshore della linea di costa in un intervallo di tempo Δt, si può scrivere che: </w:t>
      </w:r>
    </w:p>
    <w:p w:rsidR="003B5C31" w:rsidRPr="002011BF" w:rsidRDefault="005A0973" w:rsidP="000810B7">
      <w:pPr>
        <w:tabs>
          <w:tab w:val="left" w:pos="440"/>
        </w:tabs>
        <w:jc w:val="both"/>
        <w:rPr>
          <w:highlight w:val="cyan"/>
        </w:rPr>
      </w:pPr>
      <w:r w:rsidRPr="002011BF">
        <w:rPr>
          <w:position w:val="-10"/>
          <w:highlight w:val="cyan"/>
        </w:rPr>
        <w:object w:dxaOrig="1579" w:dyaOrig="320">
          <v:shape id="_x0000_i1028" type="#_x0000_t75" style="width:78.5pt;height:16.5pt" o:ole="">
            <v:imagedata r:id="rId32" o:title=""/>
          </v:shape>
          <o:OLEObject Type="Embed" ProgID="Equation.3" ShapeID="_x0000_i1028" DrawAspect="Content" ObjectID="_1567193017" r:id="rId33"/>
        </w:object>
      </w:r>
    </w:p>
    <w:p w:rsidR="003B5C31" w:rsidRPr="002011BF" w:rsidRDefault="003B5C31" w:rsidP="000810B7">
      <w:pPr>
        <w:tabs>
          <w:tab w:val="left" w:pos="440"/>
        </w:tabs>
        <w:jc w:val="both"/>
        <w:rPr>
          <w:rFonts w:ascii="Arial" w:hAnsi="Arial" w:cs="Arial"/>
          <w:b/>
          <w:color w:val="000000" w:themeColor="text1"/>
          <w:highlight w:val="cyan"/>
        </w:rPr>
      </w:pPr>
      <w:r w:rsidRPr="002011BF">
        <w:rPr>
          <w:rFonts w:ascii="Arial" w:hAnsi="Arial" w:cs="Arial"/>
          <w:color w:val="000000" w:themeColor="text1"/>
          <w:highlight w:val="cyan"/>
        </w:rPr>
        <w:t xml:space="preserve">in cui </w:t>
      </w:r>
      <w:r w:rsidR="005A0973" w:rsidRPr="008F1001">
        <w:rPr>
          <w:rFonts w:ascii="Arial" w:hAnsi="Arial" w:cs="Arial"/>
          <w:b/>
          <w:color w:val="000000" w:themeColor="text1"/>
          <w:highlight w:val="cyan"/>
        </w:rPr>
        <w:t xml:space="preserve">d  </w:t>
      </w:r>
      <w:r w:rsidRPr="002011BF">
        <w:rPr>
          <w:rFonts w:ascii="Arial" w:hAnsi="Arial" w:cs="Arial"/>
          <w:b/>
          <w:color w:val="000000" w:themeColor="text1"/>
          <w:highlight w:val="cyan"/>
        </w:rPr>
        <w:t xml:space="preserve"> </w:t>
      </w:r>
      <w:r w:rsidRPr="002011BF">
        <w:rPr>
          <w:rFonts w:ascii="Arial" w:hAnsi="Arial" w:cs="Arial"/>
          <w:color w:val="000000" w:themeColor="text1"/>
          <w:highlight w:val="cyan"/>
        </w:rPr>
        <w:t>è la</w:t>
      </w:r>
      <w:r w:rsidR="00F05FBD" w:rsidRPr="002011BF">
        <w:rPr>
          <w:rFonts w:ascii="Arial" w:hAnsi="Arial" w:cs="Arial"/>
          <w:color w:val="000000" w:themeColor="text1"/>
          <w:highlight w:val="cyan"/>
        </w:rPr>
        <w:t xml:space="preserve"> profondità</w:t>
      </w:r>
      <w:r w:rsidRPr="002011BF">
        <w:rPr>
          <w:rFonts w:ascii="Arial" w:hAnsi="Arial" w:cs="Arial"/>
          <w:color w:val="000000" w:themeColor="text1"/>
          <w:highlight w:val="cyan"/>
        </w:rPr>
        <w:t xml:space="preserve"> della sezione</w:t>
      </w:r>
      <w:r w:rsidR="00705E6F" w:rsidRPr="002011BF">
        <w:rPr>
          <w:rFonts w:ascii="Arial" w:hAnsi="Arial" w:cs="Arial"/>
          <w:color w:val="000000" w:themeColor="text1"/>
          <w:highlight w:val="cyan"/>
        </w:rPr>
        <w:t xml:space="preserve"> interessata al movimento dei sedimenti  che può essere data dalla  </w:t>
      </w:r>
      <w:r w:rsidR="00705E6F" w:rsidRPr="002011BF">
        <w:rPr>
          <w:rFonts w:ascii="Arial" w:hAnsi="Arial" w:cs="Arial"/>
          <w:b/>
          <w:color w:val="000000" w:themeColor="text1"/>
          <w:highlight w:val="cyan"/>
        </w:rPr>
        <w:t>“profondità di chiusura</w:t>
      </w:r>
      <w:r w:rsidR="00705E6F" w:rsidRPr="002011BF">
        <w:rPr>
          <w:rFonts w:ascii="Arial" w:hAnsi="Arial" w:cs="Arial"/>
          <w:color w:val="000000" w:themeColor="text1"/>
          <w:highlight w:val="cyan"/>
        </w:rPr>
        <w:t xml:space="preserve"> </w:t>
      </w:r>
      <w:r w:rsidR="00F05FBD" w:rsidRPr="002011BF">
        <w:rPr>
          <w:rFonts w:ascii="Arial" w:hAnsi="Arial" w:cs="Arial"/>
          <w:color w:val="000000" w:themeColor="text1"/>
          <w:highlight w:val="cyan"/>
        </w:rPr>
        <w:t xml:space="preserve"> </w:t>
      </w:r>
      <w:r w:rsidR="00705E6F" w:rsidRPr="002011BF">
        <w:rPr>
          <w:rFonts w:ascii="Arial" w:hAnsi="Arial" w:cs="Arial"/>
          <w:b/>
          <w:color w:val="000000" w:themeColor="text1"/>
          <w:highlight w:val="cyan"/>
        </w:rPr>
        <w:t>h</w:t>
      </w:r>
      <w:r w:rsidR="00705E6F" w:rsidRPr="002011BF">
        <w:rPr>
          <w:rFonts w:ascii="Arial" w:hAnsi="Arial" w:cs="Arial"/>
          <w:b/>
          <w:color w:val="000000" w:themeColor="text1"/>
          <w:highlight w:val="cyan"/>
          <w:vertAlign w:val="subscript"/>
        </w:rPr>
        <w:t>c</w:t>
      </w:r>
      <w:r w:rsidR="005A0973" w:rsidRPr="002011BF">
        <w:rPr>
          <w:rFonts w:ascii="Arial" w:hAnsi="Arial" w:cs="Arial"/>
          <w:color w:val="000000" w:themeColor="text1"/>
          <w:highlight w:val="cyan"/>
        </w:rPr>
        <w:t xml:space="preserve">  descritta sopra.</w:t>
      </w:r>
      <w:r w:rsidRPr="002011BF">
        <w:rPr>
          <w:rFonts w:ascii="Arial" w:hAnsi="Arial" w:cs="Arial"/>
          <w:color w:val="000000" w:themeColor="text1"/>
          <w:highlight w:val="cyan"/>
        </w:rPr>
        <w:t xml:space="preserve"> Un altro possibile modo di ragionare  è che </w:t>
      </w:r>
      <w:r w:rsidR="00705E6F" w:rsidRPr="002011BF">
        <w:rPr>
          <w:rFonts w:ascii="Arial" w:hAnsi="Arial" w:cs="Arial"/>
          <w:color w:val="000000" w:themeColor="text1"/>
          <w:highlight w:val="cyan"/>
        </w:rPr>
        <w:t xml:space="preserve">la zona interessata al movimento dei sedimenti  </w:t>
      </w:r>
      <w:r w:rsidRPr="002011BF">
        <w:rPr>
          <w:rFonts w:ascii="Arial" w:hAnsi="Arial" w:cs="Arial"/>
          <w:color w:val="000000" w:themeColor="text1"/>
          <w:highlight w:val="cyan"/>
        </w:rPr>
        <w:t>vari</w:t>
      </w:r>
      <w:r w:rsidR="00984609" w:rsidRPr="002011BF">
        <w:rPr>
          <w:rFonts w:ascii="Arial" w:hAnsi="Arial" w:cs="Arial"/>
          <w:color w:val="000000" w:themeColor="text1"/>
          <w:highlight w:val="cyan"/>
        </w:rPr>
        <w:t xml:space="preserve"> </w:t>
      </w:r>
      <w:r w:rsidRPr="002011BF">
        <w:rPr>
          <w:rFonts w:ascii="Arial" w:hAnsi="Arial" w:cs="Arial"/>
          <w:color w:val="000000" w:themeColor="text1"/>
          <w:highlight w:val="cyan"/>
        </w:rPr>
        <w:t xml:space="preserve"> per  ciascun singolo stato di mare e quindi ad ogni passo di calcolo </w:t>
      </w:r>
      <w:r w:rsidR="005254E7" w:rsidRPr="002011BF">
        <w:rPr>
          <w:rFonts w:ascii="Arial" w:hAnsi="Arial" w:cs="Arial"/>
          <w:color w:val="000000" w:themeColor="text1"/>
          <w:highlight w:val="cyan"/>
        </w:rPr>
        <w:t>si debba</w:t>
      </w:r>
      <w:r w:rsidRPr="002011BF">
        <w:rPr>
          <w:rFonts w:ascii="Arial" w:hAnsi="Arial" w:cs="Arial"/>
          <w:color w:val="000000" w:themeColor="text1"/>
          <w:highlight w:val="cyan"/>
        </w:rPr>
        <w:t xml:space="preserve"> assumere </w:t>
      </w:r>
      <w:r w:rsidRPr="002011BF">
        <w:rPr>
          <w:rFonts w:ascii="Arial" w:hAnsi="Arial" w:cs="Arial"/>
          <w:b/>
          <w:color w:val="000000" w:themeColor="text1"/>
          <w:highlight w:val="cyan"/>
        </w:rPr>
        <w:t>d=h</w:t>
      </w:r>
      <w:r w:rsidRPr="002011BF">
        <w:rPr>
          <w:rFonts w:ascii="Arial" w:hAnsi="Arial" w:cs="Arial"/>
          <w:b/>
          <w:color w:val="000000" w:themeColor="text1"/>
          <w:highlight w:val="cyan"/>
          <w:vertAlign w:val="subscript"/>
        </w:rPr>
        <w:t>b</w:t>
      </w:r>
      <w:r w:rsidRPr="002011BF">
        <w:rPr>
          <w:rFonts w:ascii="Arial" w:hAnsi="Arial" w:cs="Arial"/>
          <w:color w:val="000000" w:themeColor="text1"/>
          <w:highlight w:val="cyan"/>
        </w:rPr>
        <w:t xml:space="preserve"> e cioè la profondità del frangimento per quel determinato stato di mare</w:t>
      </w:r>
      <w:r w:rsidRPr="002011BF">
        <w:rPr>
          <w:rFonts w:ascii="Arial" w:hAnsi="Arial" w:cs="Arial"/>
          <w:b/>
          <w:color w:val="000000" w:themeColor="text1"/>
          <w:highlight w:val="cyan"/>
        </w:rPr>
        <w:t>.</w:t>
      </w:r>
    </w:p>
    <w:p w:rsidR="00984609" w:rsidRPr="002011BF" w:rsidRDefault="00984609" w:rsidP="000810B7">
      <w:pPr>
        <w:tabs>
          <w:tab w:val="left" w:pos="440"/>
        </w:tabs>
        <w:jc w:val="both"/>
        <w:rPr>
          <w:rFonts w:ascii="Arial" w:hAnsi="Arial" w:cs="Arial"/>
          <w:color w:val="000000" w:themeColor="text1"/>
          <w:highlight w:val="cyan"/>
        </w:rPr>
      </w:pPr>
      <w:r w:rsidRPr="002011BF">
        <w:rPr>
          <w:rFonts w:ascii="Arial" w:hAnsi="Arial" w:cs="Arial"/>
          <w:color w:val="000000" w:themeColor="text1"/>
          <w:highlight w:val="cyan"/>
        </w:rPr>
        <w:t xml:space="preserve">Ancora, è ragionevole assumere che anche una parte della spiaggia emersa sia interessata al processo; in questo caso si puo’ assumere </w:t>
      </w:r>
      <w:r w:rsidRPr="002011BF">
        <w:rPr>
          <w:rFonts w:ascii="Arial" w:hAnsi="Arial" w:cs="Arial"/>
          <w:b/>
          <w:color w:val="000000" w:themeColor="text1"/>
          <w:highlight w:val="cyan"/>
        </w:rPr>
        <w:t>d= h</w:t>
      </w:r>
      <w:r w:rsidRPr="002011BF">
        <w:rPr>
          <w:rFonts w:ascii="Arial" w:hAnsi="Arial" w:cs="Arial"/>
          <w:b/>
          <w:color w:val="000000" w:themeColor="text1"/>
          <w:highlight w:val="cyan"/>
          <w:vertAlign w:val="subscript"/>
        </w:rPr>
        <w:t>c</w:t>
      </w:r>
      <w:r w:rsidRPr="002011BF">
        <w:rPr>
          <w:rFonts w:ascii="Arial" w:hAnsi="Arial" w:cs="Arial"/>
          <w:b/>
          <w:color w:val="000000" w:themeColor="text1"/>
          <w:highlight w:val="cyan"/>
        </w:rPr>
        <w:t xml:space="preserve"> + h</w:t>
      </w:r>
      <w:r w:rsidRPr="002011BF">
        <w:rPr>
          <w:rFonts w:ascii="Arial" w:hAnsi="Arial" w:cs="Arial"/>
          <w:b/>
          <w:color w:val="000000" w:themeColor="text1"/>
          <w:highlight w:val="cyan"/>
          <w:vertAlign w:val="subscript"/>
        </w:rPr>
        <w:t>b</w:t>
      </w:r>
      <w:r w:rsidRPr="002011BF">
        <w:rPr>
          <w:rFonts w:ascii="Arial" w:hAnsi="Arial" w:cs="Arial"/>
          <w:color w:val="000000" w:themeColor="text1"/>
          <w:highlight w:val="cyan"/>
        </w:rPr>
        <w:t xml:space="preserve"> , dove </w:t>
      </w:r>
      <w:r w:rsidRPr="002011BF">
        <w:rPr>
          <w:rFonts w:ascii="Arial" w:hAnsi="Arial" w:cs="Arial"/>
          <w:b/>
          <w:color w:val="000000" w:themeColor="text1"/>
          <w:highlight w:val="cyan"/>
        </w:rPr>
        <w:t>h</w:t>
      </w:r>
      <w:r w:rsidRPr="002011BF">
        <w:rPr>
          <w:rFonts w:ascii="Arial" w:hAnsi="Arial" w:cs="Arial"/>
          <w:b/>
          <w:color w:val="000000" w:themeColor="text1"/>
          <w:highlight w:val="cyan"/>
          <w:vertAlign w:val="subscript"/>
        </w:rPr>
        <w:t>b</w:t>
      </w:r>
      <w:r w:rsidRPr="002011BF">
        <w:rPr>
          <w:rFonts w:ascii="Arial" w:hAnsi="Arial" w:cs="Arial"/>
          <w:color w:val="000000" w:themeColor="text1"/>
          <w:highlight w:val="cyan"/>
        </w:rPr>
        <w:t xml:space="preserve"> è la quota della berma</w:t>
      </w:r>
      <w:r w:rsidRPr="002011BF">
        <w:rPr>
          <w:rStyle w:val="Rimandonotaapidipagina"/>
          <w:rFonts w:ascii="Arial" w:hAnsi="Arial" w:cs="Arial"/>
          <w:color w:val="000000" w:themeColor="text1"/>
          <w:highlight w:val="cyan"/>
        </w:rPr>
        <w:footnoteReference w:id="1"/>
      </w:r>
    </w:p>
    <w:p w:rsidR="00705E6F" w:rsidRPr="002011BF" w:rsidRDefault="00705E6F" w:rsidP="00705E6F">
      <w:pPr>
        <w:tabs>
          <w:tab w:val="left" w:pos="440"/>
        </w:tabs>
        <w:jc w:val="both"/>
        <w:rPr>
          <w:rFonts w:ascii="Arial" w:hAnsi="Arial" w:cs="Arial"/>
          <w:color w:val="000000" w:themeColor="text1"/>
          <w:highlight w:val="cyan"/>
        </w:rPr>
      </w:pPr>
      <w:r w:rsidRPr="002011BF">
        <w:rPr>
          <w:rFonts w:ascii="Arial" w:hAnsi="Arial" w:cs="Arial"/>
          <w:color w:val="000000" w:themeColor="text1"/>
          <w:highlight w:val="cyan"/>
        </w:rPr>
        <w:t xml:space="preserve">L’area della sezione trasversale di spiaggia è dunque  </w:t>
      </w:r>
      <w:r w:rsidRPr="002011BF">
        <w:rPr>
          <w:position w:val="-10"/>
          <w:highlight w:val="cyan"/>
        </w:rPr>
        <w:object w:dxaOrig="620" w:dyaOrig="320">
          <v:shape id="_x0000_i1029" type="#_x0000_t75" style="width:31pt;height:16.5pt" o:ole="">
            <v:imagedata r:id="rId34" o:title=""/>
          </v:shape>
          <o:OLEObject Type="Embed" ProgID="Equation.3" ShapeID="_x0000_i1029" DrawAspect="Content" ObjectID="_1567193018" r:id="rId35"/>
        </w:object>
      </w:r>
      <w:r w:rsidRPr="002011BF">
        <w:rPr>
          <w:rFonts w:ascii="Arial" w:hAnsi="Arial" w:cs="Arial"/>
          <w:b/>
          <w:color w:val="000000" w:themeColor="text1"/>
          <w:highlight w:val="cyan"/>
        </w:rPr>
        <w:t xml:space="preserve"> </w:t>
      </w:r>
      <w:r w:rsidRPr="002011BF">
        <w:rPr>
          <w:rFonts w:ascii="Arial" w:hAnsi="Arial" w:cs="Arial"/>
          <w:color w:val="000000" w:themeColor="text1"/>
          <w:highlight w:val="cyan"/>
        </w:rPr>
        <w:t xml:space="preserve"> </w:t>
      </w:r>
    </w:p>
    <w:p w:rsidR="003B5C31" w:rsidRPr="002011BF" w:rsidRDefault="003B5C31" w:rsidP="000810B7">
      <w:pPr>
        <w:tabs>
          <w:tab w:val="left" w:pos="440"/>
        </w:tabs>
        <w:jc w:val="both"/>
        <w:rPr>
          <w:rFonts w:ascii="Arial" w:hAnsi="Arial" w:cs="Arial"/>
          <w:color w:val="000000" w:themeColor="text1"/>
          <w:highlight w:val="cyan"/>
        </w:rPr>
      </w:pPr>
      <w:r w:rsidRPr="002011BF">
        <w:rPr>
          <w:rFonts w:ascii="Arial" w:hAnsi="Arial" w:cs="Arial"/>
          <w:color w:val="000000" w:themeColor="text1"/>
          <w:highlight w:val="cyan"/>
        </w:rPr>
        <w:t xml:space="preserve">Combinando le equazioni (11) e (12) si trova che: </w:t>
      </w:r>
    </w:p>
    <w:p w:rsidR="003B5C31" w:rsidRPr="002011BF" w:rsidRDefault="003B5C31" w:rsidP="000810B7">
      <w:pPr>
        <w:tabs>
          <w:tab w:val="left" w:pos="440"/>
        </w:tabs>
        <w:jc w:val="both"/>
        <w:rPr>
          <w:rFonts w:ascii="Arial" w:hAnsi="Arial" w:cs="Arial"/>
          <w:color w:val="000000" w:themeColor="text1"/>
          <w:highlight w:val="cyan"/>
        </w:rPr>
      </w:pPr>
      <w:r w:rsidRPr="002011BF">
        <w:rPr>
          <w:rFonts w:ascii="Arial" w:hAnsi="Arial" w:cs="Arial"/>
          <w:color w:val="000000" w:themeColor="text1"/>
          <w:highlight w:val="cyan"/>
        </w:rPr>
        <w:tab/>
        <w:t xml:space="preserve"> </w:t>
      </w:r>
      <w:r w:rsidRPr="002011BF">
        <w:rPr>
          <w:position w:val="-28"/>
          <w:highlight w:val="cyan"/>
        </w:rPr>
        <w:object w:dxaOrig="2200" w:dyaOrig="660">
          <v:shape id="_x0000_i1030" type="#_x0000_t75" style="width:110pt;height:34pt;mso-position-vertical:absolute" o:ole="" o:allowoverlap="f">
            <v:imagedata r:id="rId36" o:title=""/>
          </v:shape>
          <o:OLEObject Type="Embed" ProgID="Equation.3" ShapeID="_x0000_i1030" DrawAspect="Content" ObjectID="_1567193019" r:id="rId37"/>
        </w:object>
      </w:r>
    </w:p>
    <w:p w:rsidR="003B5C31" w:rsidRPr="002011BF" w:rsidRDefault="003B5C31" w:rsidP="000810B7">
      <w:pPr>
        <w:tabs>
          <w:tab w:val="left" w:pos="440"/>
        </w:tabs>
        <w:jc w:val="both"/>
        <w:rPr>
          <w:rFonts w:ascii="Arial" w:hAnsi="Arial" w:cs="Arial"/>
          <w:color w:val="000000" w:themeColor="text1"/>
          <w:highlight w:val="cyan"/>
        </w:rPr>
      </w:pPr>
      <w:r w:rsidRPr="002011BF">
        <w:rPr>
          <w:rFonts w:ascii="Arial" w:hAnsi="Arial" w:cs="Arial"/>
          <w:color w:val="000000" w:themeColor="text1"/>
          <w:highlight w:val="cyan"/>
        </w:rPr>
        <w:tab/>
        <w:t xml:space="preserve"> </w:t>
      </w:r>
    </w:p>
    <w:p w:rsidR="003B5C31" w:rsidRPr="002011BF" w:rsidRDefault="003B5C31" w:rsidP="000810B7">
      <w:pPr>
        <w:tabs>
          <w:tab w:val="left" w:pos="440"/>
        </w:tabs>
        <w:jc w:val="both"/>
        <w:rPr>
          <w:rFonts w:ascii="Arial" w:hAnsi="Arial" w:cs="Arial"/>
          <w:color w:val="000000" w:themeColor="text1"/>
          <w:highlight w:val="cyan"/>
        </w:rPr>
      </w:pPr>
      <w:r w:rsidRPr="002011BF">
        <w:rPr>
          <w:rFonts w:ascii="Arial" w:hAnsi="Arial" w:cs="Arial"/>
          <w:color w:val="000000" w:themeColor="text1"/>
          <w:highlight w:val="cyan"/>
        </w:rPr>
        <w:t>Ponendo DQ = (Q</w:t>
      </w:r>
      <w:r w:rsidRPr="002011BF">
        <w:rPr>
          <w:rFonts w:ascii="Arial" w:hAnsi="Arial" w:cs="Arial"/>
          <w:color w:val="000000" w:themeColor="text1"/>
          <w:highlight w:val="cyan"/>
          <w:vertAlign w:val="subscript"/>
        </w:rPr>
        <w:t>lout</w:t>
      </w:r>
      <w:r w:rsidRPr="002011BF">
        <w:rPr>
          <w:rFonts w:ascii="Arial" w:hAnsi="Arial" w:cs="Arial"/>
          <w:color w:val="000000" w:themeColor="text1"/>
          <w:highlight w:val="cyan"/>
        </w:rPr>
        <w:t xml:space="preserve"> - Q</w:t>
      </w:r>
      <w:r w:rsidRPr="002011BF">
        <w:rPr>
          <w:rFonts w:ascii="Arial" w:hAnsi="Arial" w:cs="Arial"/>
          <w:color w:val="000000" w:themeColor="text1"/>
          <w:highlight w:val="cyan"/>
          <w:vertAlign w:val="subscript"/>
        </w:rPr>
        <w:t>lin</w:t>
      </w:r>
      <w:r w:rsidRPr="002011BF">
        <w:rPr>
          <w:rFonts w:ascii="Arial" w:hAnsi="Arial" w:cs="Arial"/>
          <w:color w:val="000000" w:themeColor="text1"/>
          <w:highlight w:val="cyan"/>
        </w:rPr>
        <w:t xml:space="preserve">) e passando in termini infinitesimi si trova in forma differenziale  l’equazione del modello C.E.R.C. </w:t>
      </w:r>
    </w:p>
    <w:p w:rsidR="003B5C31" w:rsidRPr="002011BF" w:rsidRDefault="00880676" w:rsidP="000810B7">
      <w:pPr>
        <w:tabs>
          <w:tab w:val="left" w:pos="440"/>
        </w:tabs>
        <w:jc w:val="both"/>
        <w:rPr>
          <w:rFonts w:ascii="Arial" w:hAnsi="Arial" w:cs="Arial"/>
          <w:color w:val="000000" w:themeColor="text1"/>
          <w:highlight w:val="cyan"/>
        </w:rPr>
      </w:pPr>
      <w:r w:rsidRPr="002011BF">
        <w:rPr>
          <w:position w:val="-28"/>
          <w:highlight w:val="cyan"/>
        </w:rPr>
        <w:object w:dxaOrig="1359" w:dyaOrig="660">
          <v:shape id="_x0000_i1031" type="#_x0000_t75" style="width:68pt;height:33pt" o:ole="">
            <v:imagedata r:id="rId38" o:title=""/>
          </v:shape>
          <o:OLEObject Type="Embed" ProgID="Equation.3" ShapeID="_x0000_i1031" DrawAspect="Content" ObjectID="_1567193020" r:id="rId39"/>
        </w:object>
      </w:r>
    </w:p>
    <w:p w:rsidR="00984609" w:rsidRDefault="003B5C31" w:rsidP="000810B7">
      <w:pPr>
        <w:tabs>
          <w:tab w:val="left" w:pos="440"/>
        </w:tabs>
        <w:jc w:val="both"/>
        <w:rPr>
          <w:rFonts w:ascii="Arial" w:hAnsi="Arial" w:cs="Arial"/>
          <w:color w:val="000000" w:themeColor="text1"/>
        </w:rPr>
      </w:pPr>
      <w:r w:rsidRPr="002011BF">
        <w:rPr>
          <w:rFonts w:ascii="Arial" w:hAnsi="Arial" w:cs="Arial"/>
          <w:color w:val="000000" w:themeColor="text1"/>
          <w:highlight w:val="cyan"/>
        </w:rPr>
        <w:t>L</w:t>
      </w:r>
      <w:r w:rsidR="00880676" w:rsidRPr="002011BF">
        <w:rPr>
          <w:rFonts w:ascii="Arial" w:hAnsi="Arial" w:cs="Arial"/>
          <w:color w:val="000000" w:themeColor="text1"/>
          <w:highlight w:val="cyan"/>
        </w:rPr>
        <w:t xml:space="preserve">e </w:t>
      </w:r>
      <w:r w:rsidRPr="002011BF">
        <w:rPr>
          <w:rFonts w:ascii="Arial" w:hAnsi="Arial" w:cs="Arial"/>
          <w:color w:val="000000" w:themeColor="text1"/>
          <w:highlight w:val="cyan"/>
        </w:rPr>
        <w:t>Qin e Qout vanno naturalmente calcolate con le formule di tra</w:t>
      </w:r>
      <w:r w:rsidR="00880676" w:rsidRPr="002011BF">
        <w:rPr>
          <w:rFonts w:ascii="Arial" w:hAnsi="Arial" w:cs="Arial"/>
          <w:color w:val="000000" w:themeColor="text1"/>
          <w:highlight w:val="cyan"/>
        </w:rPr>
        <w:t>sporto litoraneo discusse sopra.</w:t>
      </w:r>
      <w:r w:rsidR="00880676">
        <w:rPr>
          <w:rFonts w:ascii="Arial" w:hAnsi="Arial" w:cs="Arial"/>
          <w:color w:val="000000" w:themeColor="text1"/>
        </w:rPr>
        <w:t xml:space="preserve"> </w:t>
      </w:r>
    </w:p>
    <w:p w:rsidR="00705E6F" w:rsidRDefault="003B5C31" w:rsidP="000810B7">
      <w:pPr>
        <w:tabs>
          <w:tab w:val="left" w:pos="440"/>
        </w:tabs>
        <w:jc w:val="both"/>
        <w:rPr>
          <w:rFonts w:ascii="Arial" w:hAnsi="Arial" w:cs="Arial"/>
          <w:color w:val="000000" w:themeColor="text1"/>
        </w:rPr>
      </w:pPr>
      <w:r>
        <w:rPr>
          <w:rFonts w:ascii="Arial" w:hAnsi="Arial" w:cs="Arial"/>
          <w:color w:val="000000" w:themeColor="text1"/>
        </w:rPr>
        <w:t>L’ immagine seguente mostra l’impiego di un modello ad una linea per lo studio della possibile evoluzione di un litorale (Carla Faraci per la Provincia di Trapani)</w:t>
      </w:r>
    </w:p>
    <w:p w:rsidR="003B5C31" w:rsidRDefault="003B5C31" w:rsidP="000810B7">
      <w:pPr>
        <w:tabs>
          <w:tab w:val="left" w:pos="440"/>
        </w:tabs>
        <w:jc w:val="both"/>
        <w:rPr>
          <w:rFonts w:ascii="Arial" w:hAnsi="Arial" w:cs="Arial"/>
          <w:color w:val="000000" w:themeColor="text1"/>
        </w:rPr>
      </w:pPr>
      <w:r w:rsidRPr="00E34DE6">
        <w:rPr>
          <w:rFonts w:ascii="Arial" w:hAnsi="Arial" w:cs="Arial"/>
        </w:rPr>
        <w:object w:dxaOrig="5325" w:dyaOrig="7455">
          <v:shape id="_x0000_i1032" type="#_x0000_t75" style="width:465.5pt;height:619pt" o:ole="">
            <v:imagedata r:id="rId40" o:title=""/>
          </v:shape>
          <o:OLEObject Type="Embed" ProgID="AutoCAD.Drawing.16" ShapeID="_x0000_i1032" DrawAspect="Content" ObjectID="_1567193021" r:id="rId41"/>
        </w:object>
      </w:r>
    </w:p>
    <w:p w:rsidR="009F0137" w:rsidRDefault="009F0137" w:rsidP="004E1027">
      <w:pPr>
        <w:pStyle w:val="NormaleWeb"/>
        <w:spacing w:before="0" w:after="0"/>
        <w:jc w:val="both"/>
        <w:rPr>
          <w:rFonts w:ascii="Arial" w:hAnsi="Arial" w:cs="Arial"/>
          <w:sz w:val="18"/>
          <w:szCs w:val="18"/>
        </w:rPr>
      </w:pPr>
    </w:p>
    <w:p w:rsidR="003B5C31" w:rsidRDefault="003B5C31" w:rsidP="004E1027">
      <w:pPr>
        <w:pStyle w:val="NormaleWeb"/>
        <w:spacing w:before="0" w:after="0"/>
        <w:jc w:val="both"/>
        <w:rPr>
          <w:rFonts w:ascii="Arial" w:hAnsi="Arial" w:cs="Arial"/>
          <w:sz w:val="18"/>
          <w:szCs w:val="18"/>
        </w:rPr>
      </w:pPr>
    </w:p>
    <w:p w:rsidR="003B5C31" w:rsidRDefault="003B5C31" w:rsidP="004E1027">
      <w:pPr>
        <w:pStyle w:val="NormaleWeb"/>
        <w:spacing w:before="0" w:after="0"/>
        <w:jc w:val="both"/>
        <w:rPr>
          <w:rFonts w:ascii="Arial" w:hAnsi="Arial" w:cs="Arial"/>
          <w:sz w:val="18"/>
          <w:szCs w:val="18"/>
        </w:rPr>
      </w:pPr>
    </w:p>
    <w:p w:rsidR="003B5C31" w:rsidRPr="00E0629E" w:rsidRDefault="005A0973" w:rsidP="004E1027">
      <w:pPr>
        <w:pStyle w:val="NormaleWeb"/>
        <w:spacing w:before="0" w:after="0"/>
        <w:jc w:val="both"/>
        <w:rPr>
          <w:rFonts w:ascii="Arial" w:hAnsi="Arial" w:cs="Arial"/>
          <w:sz w:val="18"/>
          <w:szCs w:val="18"/>
        </w:rPr>
      </w:pPr>
      <w:r>
        <w:rPr>
          <w:rFonts w:ascii="Arial" w:hAnsi="Arial" w:cs="Arial"/>
          <w:sz w:val="18"/>
          <w:szCs w:val="18"/>
        </w:rPr>
        <w:t xml:space="preserve">Questo tipo di approccio è diffusissimo, al punto che è considerato quasi obbligatorio nelle relazioni di progetto di opere costiere su litorali sabbiosi. Non va però sopravvalutato: l’unico effetto </w:t>
      </w:r>
      <w:r w:rsidR="00855424">
        <w:rPr>
          <w:rFonts w:ascii="Arial" w:hAnsi="Arial" w:cs="Arial"/>
          <w:sz w:val="18"/>
          <w:szCs w:val="18"/>
        </w:rPr>
        <w:t>di cui esso tiene conto</w:t>
      </w:r>
      <w:r>
        <w:rPr>
          <w:rFonts w:ascii="Arial" w:hAnsi="Arial" w:cs="Arial"/>
          <w:sz w:val="18"/>
          <w:szCs w:val="18"/>
        </w:rPr>
        <w:t xml:space="preserve"> è la variazione di orientamento della costa</w:t>
      </w:r>
      <w:r w:rsidR="00E86279">
        <w:rPr>
          <w:rFonts w:ascii="Arial" w:hAnsi="Arial" w:cs="Arial"/>
          <w:sz w:val="18"/>
          <w:szCs w:val="18"/>
        </w:rPr>
        <w:t xml:space="preserve"> che come si è visto influenza </w:t>
      </w:r>
      <w:r>
        <w:rPr>
          <w:rFonts w:ascii="Arial" w:hAnsi="Arial" w:cs="Arial"/>
          <w:sz w:val="18"/>
          <w:szCs w:val="18"/>
        </w:rPr>
        <w:t>fortemente il trasporto litoraneo.</w:t>
      </w:r>
    </w:p>
    <w:p w:rsidR="006F7781" w:rsidRDefault="006F7781" w:rsidP="00976620">
      <w:pPr>
        <w:pStyle w:val="NormaleWeb"/>
        <w:jc w:val="center"/>
        <w:rPr>
          <w:rFonts w:ascii="Arial" w:hAnsi="Arial" w:cs="Arial"/>
          <w:b/>
          <w:bCs/>
          <w:sz w:val="20"/>
          <w:szCs w:val="20"/>
        </w:rPr>
      </w:pPr>
    </w:p>
    <w:p w:rsidR="006F7781" w:rsidRDefault="006F7781" w:rsidP="00976620">
      <w:pPr>
        <w:pStyle w:val="NormaleWeb"/>
        <w:jc w:val="center"/>
        <w:rPr>
          <w:rFonts w:ascii="Arial" w:hAnsi="Arial" w:cs="Arial"/>
          <w:b/>
          <w:bCs/>
          <w:sz w:val="20"/>
          <w:szCs w:val="20"/>
        </w:rPr>
      </w:pPr>
    </w:p>
    <w:sectPr w:rsidR="006F7781" w:rsidSect="00BB590A">
      <w:headerReference w:type="default" r:id="rId42"/>
      <w:footerReference w:type="default" r:id="rId43"/>
      <w:pgSz w:w="11906" w:h="16838" w:code="9"/>
      <w:pgMar w:top="720" w:right="720" w:bottom="720" w:left="72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365B4" w:rsidRDefault="008365B4">
      <w:r>
        <w:separator/>
      </w:r>
    </w:p>
  </w:endnote>
  <w:endnote w:type="continuationSeparator" w:id="0">
    <w:p w:rsidR="008365B4" w:rsidRDefault="008365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TimesNewRomanPSMT">
    <w:panose1 w:val="00000000000000000000"/>
    <w:charset w:val="00"/>
    <w:family w:val="roman"/>
    <w:notTrueType/>
    <w:pitch w:val="default"/>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mn-ea">
    <w:panose1 w:val="00000000000000000000"/>
    <w:charset w:val="00"/>
    <w:family w:val="roman"/>
    <w:notTrueType/>
    <w:pitch w:val="default"/>
  </w:font>
  <w:font w:name="+mn-cs">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0137" w:rsidRDefault="00C063F5">
    <w:pPr>
      <w:pStyle w:val="Pidipagina"/>
      <w:framePr w:wrap="auto" w:vAnchor="text" w:hAnchor="margin" w:xAlign="right" w:y="1"/>
      <w:rPr>
        <w:rStyle w:val="Numeropagina"/>
        <w:rFonts w:ascii="Arial" w:hAnsi="Arial" w:cs="Arial"/>
      </w:rPr>
    </w:pPr>
    <w:r>
      <w:rPr>
        <w:rStyle w:val="Numeropagina"/>
        <w:rFonts w:ascii="Arial" w:hAnsi="Arial" w:cs="Arial"/>
      </w:rPr>
      <w:fldChar w:fldCharType="begin"/>
    </w:r>
    <w:r w:rsidR="009F0137">
      <w:rPr>
        <w:rStyle w:val="Numeropagina"/>
        <w:rFonts w:ascii="Arial" w:hAnsi="Arial" w:cs="Arial"/>
      </w:rPr>
      <w:instrText xml:space="preserve">PAGE  </w:instrText>
    </w:r>
    <w:r>
      <w:rPr>
        <w:rStyle w:val="Numeropagina"/>
        <w:rFonts w:ascii="Arial" w:hAnsi="Arial" w:cs="Arial"/>
      </w:rPr>
      <w:fldChar w:fldCharType="separate"/>
    </w:r>
    <w:r w:rsidR="00151752">
      <w:rPr>
        <w:rStyle w:val="Numeropagina"/>
        <w:rFonts w:ascii="Arial" w:hAnsi="Arial" w:cs="Arial"/>
        <w:noProof/>
      </w:rPr>
      <w:t>2</w:t>
    </w:r>
    <w:r>
      <w:rPr>
        <w:rStyle w:val="Numeropagina"/>
        <w:rFonts w:ascii="Arial" w:hAnsi="Arial" w:cs="Arial"/>
      </w:rPr>
      <w:fldChar w:fldCharType="end"/>
    </w:r>
  </w:p>
  <w:p w:rsidR="009F0137" w:rsidRDefault="004F2392">
    <w:pPr>
      <w:pStyle w:val="Pidipagina"/>
      <w:ind w:right="360"/>
    </w:pPr>
    <w:r>
      <w:rPr>
        <w:noProof/>
        <w:lang w:val="en-GB" w:eastAsia="en-GB"/>
      </w:rPr>
      <mc:AlternateContent>
        <mc:Choice Requires="wps">
          <w:drawing>
            <wp:anchor distT="0" distB="0" distL="114300" distR="114300" simplePos="0" relativeHeight="251657216" behindDoc="0" locked="0" layoutInCell="1" allowOverlap="1" wp14:anchorId="3B74B87B" wp14:editId="07D62818">
              <wp:simplePos x="0" y="0"/>
              <wp:positionH relativeFrom="column">
                <wp:posOffset>-96520</wp:posOffset>
              </wp:positionH>
              <wp:positionV relativeFrom="paragraph">
                <wp:posOffset>-27940</wp:posOffset>
              </wp:positionV>
              <wp:extent cx="5939790" cy="0"/>
              <wp:effectExtent l="8255" t="10160" r="5080" b="8890"/>
              <wp:wrapTopAndBottom/>
              <wp:docPr id="15"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97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88FA1D" id="Line 2"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6pt,-2.2pt" to="460.1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">
              <w10:wrap type="topAndBottom"/>
            </v:line>
          </w:pict>
        </mc:Fallback>
      </mc:AlternateContent>
    </w:r>
    <w:r w:rsidR="009F0137">
      <w:rPr>
        <w:rStyle w:val="Numeropagina"/>
        <w:rFonts w:ascii="Arial" w:hAnsi="Arial" w:cs="Arial"/>
      </w:rPr>
      <w:t>E. Pugliese Carratelli (</w:t>
    </w:r>
    <w:hyperlink r:id="rId1" w:history="1">
      <w:r w:rsidR="009F0137" w:rsidRPr="005740A7">
        <w:rPr>
          <w:rStyle w:val="Collegamentoipertestuale"/>
          <w:rFonts w:ascii="Arial" w:hAnsi="Arial" w:cs="Arial"/>
        </w:rPr>
        <w:t>epc@unisa.it</w:t>
      </w:r>
    </w:hyperlink>
    <w:r w:rsidR="009F0137">
      <w:rPr>
        <w:rStyle w:val="Numeropagina"/>
        <w:rFonts w:ascii="Arial" w:hAnsi="Arial" w:cs="Arial"/>
      </w:rPr>
      <w:t>) –F. Dentale (fdentale@unisa.it)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365B4" w:rsidRDefault="008365B4">
      <w:r>
        <w:separator/>
      </w:r>
    </w:p>
  </w:footnote>
  <w:footnote w:type="continuationSeparator" w:id="0">
    <w:p w:rsidR="008365B4" w:rsidRDefault="008365B4">
      <w:r>
        <w:continuationSeparator/>
      </w:r>
    </w:p>
  </w:footnote>
  <w:footnote w:id="1">
    <w:p w:rsidR="00984609" w:rsidRPr="00984609" w:rsidRDefault="00984609">
      <w:pPr>
        <w:pStyle w:val="Testonotaapidipagina"/>
        <w:rPr>
          <w:sz w:val="16"/>
          <w:szCs w:val="16"/>
        </w:rPr>
      </w:pPr>
      <w:r w:rsidRPr="00984609">
        <w:rPr>
          <w:rStyle w:val="Rimandonotaapidipagina"/>
          <w:sz w:val="16"/>
          <w:szCs w:val="16"/>
        </w:rPr>
        <w:footnoteRef/>
      </w:r>
      <w:r w:rsidRPr="00984609">
        <w:rPr>
          <w:sz w:val="16"/>
          <w:szCs w:val="16"/>
        </w:rPr>
        <w:t xml:space="preserve"> Non deve stupire la vaghezza e l’incertezza di queste definizioni. Le formule sono comunque molto approssimative, al punto che un fattore di incertezza di 2 o 3 è già un buon risultato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4B20" w:rsidRDefault="00C94B20" w:rsidP="00C94B20">
    <w:pPr>
      <w:pStyle w:val="Corpotesto"/>
      <w:ind w:firstLine="0"/>
      <w:jc w:val="center"/>
      <w:rPr>
        <w:rFonts w:ascii="Arial" w:hAnsi="Arial" w:cs="Arial"/>
        <w:spacing w:val="13"/>
      </w:rPr>
    </w:pPr>
    <w:r>
      <w:rPr>
        <w:rFonts w:ascii="Arial" w:hAnsi="Arial" w:cs="Arial"/>
        <w:spacing w:val="13"/>
      </w:rPr>
      <w:t>E. Pugliese Carratelli-F.Dentale Appunti del corso di Idraulica Marittima</w:t>
    </w:r>
  </w:p>
  <w:p w:rsidR="00C94B20" w:rsidRDefault="00C94B20" w:rsidP="00C94B20">
    <w:pPr>
      <w:pStyle w:val="Corpotesto"/>
      <w:ind w:firstLine="0"/>
      <w:jc w:val="center"/>
      <w:rPr>
        <w:rFonts w:ascii="Arial" w:hAnsi="Arial" w:cs="Arial"/>
        <w:spacing w:val="13"/>
      </w:rPr>
    </w:pPr>
    <w:r>
      <w:rPr>
        <w:rFonts w:ascii="Arial" w:hAnsi="Arial" w:cs="Arial"/>
        <w:spacing w:val="13"/>
      </w:rPr>
      <w:t>Ingegneria Civile - Ingegneria per l’Ambiente ed il Territorio</w:t>
    </w:r>
  </w:p>
  <w:p w:rsidR="009F0137" w:rsidRPr="00C94B20" w:rsidRDefault="009F0137" w:rsidP="00C94B20">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8C4C2F"/>
    <w:multiLevelType w:val="singleLevel"/>
    <w:tmpl w:val="04100001"/>
    <w:lvl w:ilvl="0">
      <w:start w:val="1"/>
      <w:numFmt w:val="bullet"/>
      <w:lvlText w:val=""/>
      <w:lvlJc w:val="left"/>
      <w:pPr>
        <w:tabs>
          <w:tab w:val="num" w:pos="360"/>
        </w:tabs>
        <w:ind w:left="360" w:hanging="360"/>
      </w:pPr>
      <w:rPr>
        <w:rFonts w:ascii="Symbol" w:hAnsi="Symbol" w:cs="Symbol" w:hint="default"/>
      </w:rPr>
    </w:lvl>
  </w:abstractNum>
  <w:abstractNum w:abstractNumId="1" w15:restartNumberingAfterBreak="0">
    <w:nsid w:val="05DF626C"/>
    <w:multiLevelType w:val="multilevel"/>
    <w:tmpl w:val="45F40FF4"/>
    <w:lvl w:ilvl="0">
      <w:start w:val="1"/>
      <w:numFmt w:val="decimal"/>
      <w:lvlText w:val="%1)"/>
      <w:lvlJc w:val="left"/>
      <w:pPr>
        <w:tabs>
          <w:tab w:val="num" w:pos="927"/>
        </w:tabs>
        <w:ind w:left="927" w:hanging="360"/>
      </w:pPr>
      <w:rPr>
        <w:rFonts w:hint="default"/>
      </w:rPr>
    </w:lvl>
    <w:lvl w:ilvl="1">
      <w:start w:val="1"/>
      <w:numFmt w:val="lowerLetter"/>
      <w:lvlText w:val="%2."/>
      <w:lvlJc w:val="left"/>
      <w:pPr>
        <w:tabs>
          <w:tab w:val="num" w:pos="1647"/>
        </w:tabs>
        <w:ind w:left="1647" w:hanging="360"/>
      </w:pPr>
    </w:lvl>
    <w:lvl w:ilvl="2">
      <w:start w:val="1"/>
      <w:numFmt w:val="lowerRoman"/>
      <w:lvlText w:val="%3."/>
      <w:lvlJc w:val="right"/>
      <w:pPr>
        <w:tabs>
          <w:tab w:val="num" w:pos="2367"/>
        </w:tabs>
        <w:ind w:left="2367" w:hanging="180"/>
      </w:pPr>
    </w:lvl>
    <w:lvl w:ilvl="3">
      <w:start w:val="1"/>
      <w:numFmt w:val="decimal"/>
      <w:lvlText w:val="%4."/>
      <w:lvlJc w:val="left"/>
      <w:pPr>
        <w:tabs>
          <w:tab w:val="num" w:pos="3087"/>
        </w:tabs>
        <w:ind w:left="3087" w:hanging="360"/>
      </w:pPr>
    </w:lvl>
    <w:lvl w:ilvl="4">
      <w:start w:val="1"/>
      <w:numFmt w:val="lowerLetter"/>
      <w:lvlText w:val="%5."/>
      <w:lvlJc w:val="left"/>
      <w:pPr>
        <w:tabs>
          <w:tab w:val="num" w:pos="3807"/>
        </w:tabs>
        <w:ind w:left="3807" w:hanging="360"/>
      </w:pPr>
    </w:lvl>
    <w:lvl w:ilvl="5">
      <w:start w:val="1"/>
      <w:numFmt w:val="lowerRoman"/>
      <w:lvlText w:val="%6."/>
      <w:lvlJc w:val="right"/>
      <w:pPr>
        <w:tabs>
          <w:tab w:val="num" w:pos="4527"/>
        </w:tabs>
        <w:ind w:left="4527" w:hanging="180"/>
      </w:pPr>
    </w:lvl>
    <w:lvl w:ilvl="6">
      <w:start w:val="1"/>
      <w:numFmt w:val="decimal"/>
      <w:lvlText w:val="%7."/>
      <w:lvlJc w:val="left"/>
      <w:pPr>
        <w:tabs>
          <w:tab w:val="num" w:pos="5247"/>
        </w:tabs>
        <w:ind w:left="5247" w:hanging="360"/>
      </w:pPr>
    </w:lvl>
    <w:lvl w:ilvl="7">
      <w:start w:val="1"/>
      <w:numFmt w:val="lowerLetter"/>
      <w:lvlText w:val="%8."/>
      <w:lvlJc w:val="left"/>
      <w:pPr>
        <w:tabs>
          <w:tab w:val="num" w:pos="5967"/>
        </w:tabs>
        <w:ind w:left="5967" w:hanging="360"/>
      </w:pPr>
    </w:lvl>
    <w:lvl w:ilvl="8">
      <w:start w:val="1"/>
      <w:numFmt w:val="lowerRoman"/>
      <w:lvlText w:val="%9."/>
      <w:lvlJc w:val="right"/>
      <w:pPr>
        <w:tabs>
          <w:tab w:val="num" w:pos="6687"/>
        </w:tabs>
        <w:ind w:left="6687" w:hanging="180"/>
      </w:pPr>
    </w:lvl>
  </w:abstractNum>
  <w:abstractNum w:abstractNumId="2" w15:restartNumberingAfterBreak="0">
    <w:nsid w:val="0BF567FA"/>
    <w:multiLevelType w:val="singleLevel"/>
    <w:tmpl w:val="0410000F"/>
    <w:lvl w:ilvl="0">
      <w:start w:val="1"/>
      <w:numFmt w:val="decimal"/>
      <w:lvlText w:val="%1."/>
      <w:lvlJc w:val="left"/>
      <w:pPr>
        <w:tabs>
          <w:tab w:val="num" w:pos="360"/>
        </w:tabs>
        <w:ind w:left="360" w:hanging="360"/>
      </w:pPr>
    </w:lvl>
  </w:abstractNum>
  <w:abstractNum w:abstractNumId="3" w15:restartNumberingAfterBreak="0">
    <w:nsid w:val="0C276229"/>
    <w:multiLevelType w:val="hybridMultilevel"/>
    <w:tmpl w:val="09E88860"/>
    <w:lvl w:ilvl="0" w:tplc="AA8438E6">
      <w:start w:val="1"/>
      <w:numFmt w:val="bullet"/>
      <w:lvlText w:val=""/>
      <w:lvlJc w:val="left"/>
      <w:pPr>
        <w:tabs>
          <w:tab w:val="num" w:pos="720"/>
        </w:tabs>
        <w:ind w:left="720" w:hanging="360"/>
      </w:pPr>
      <w:rPr>
        <w:rFonts w:ascii="Symbol" w:hAnsi="Symbol" w:cs="Symbol" w:hint="default"/>
      </w:rPr>
    </w:lvl>
    <w:lvl w:ilvl="1" w:tplc="50785D42">
      <w:start w:val="1"/>
      <w:numFmt w:val="bullet"/>
      <w:lvlText w:val="o"/>
      <w:lvlJc w:val="left"/>
      <w:pPr>
        <w:tabs>
          <w:tab w:val="num" w:pos="1440"/>
        </w:tabs>
        <w:ind w:left="1440" w:hanging="360"/>
      </w:pPr>
      <w:rPr>
        <w:rFonts w:ascii="Courier New" w:hAnsi="Courier New" w:cs="Courier New" w:hint="default"/>
      </w:rPr>
    </w:lvl>
    <w:lvl w:ilvl="2" w:tplc="385C6B4E">
      <w:start w:val="1"/>
      <w:numFmt w:val="bullet"/>
      <w:lvlText w:val=""/>
      <w:lvlJc w:val="left"/>
      <w:pPr>
        <w:tabs>
          <w:tab w:val="num" w:pos="2160"/>
        </w:tabs>
        <w:ind w:left="2160" w:hanging="360"/>
      </w:pPr>
      <w:rPr>
        <w:rFonts w:ascii="Wingdings" w:hAnsi="Wingdings" w:cs="Wingdings" w:hint="default"/>
      </w:rPr>
    </w:lvl>
    <w:lvl w:ilvl="3" w:tplc="21B80E32">
      <w:start w:val="1"/>
      <w:numFmt w:val="bullet"/>
      <w:lvlText w:val=""/>
      <w:lvlJc w:val="left"/>
      <w:pPr>
        <w:tabs>
          <w:tab w:val="num" w:pos="2880"/>
        </w:tabs>
        <w:ind w:left="2880" w:hanging="360"/>
      </w:pPr>
      <w:rPr>
        <w:rFonts w:ascii="Symbol" w:hAnsi="Symbol" w:cs="Symbol" w:hint="default"/>
      </w:rPr>
    </w:lvl>
    <w:lvl w:ilvl="4" w:tplc="DFCE8AE6">
      <w:start w:val="1"/>
      <w:numFmt w:val="bullet"/>
      <w:lvlText w:val="o"/>
      <w:lvlJc w:val="left"/>
      <w:pPr>
        <w:tabs>
          <w:tab w:val="num" w:pos="3600"/>
        </w:tabs>
        <w:ind w:left="3600" w:hanging="360"/>
      </w:pPr>
      <w:rPr>
        <w:rFonts w:ascii="Courier New" w:hAnsi="Courier New" w:cs="Courier New" w:hint="default"/>
      </w:rPr>
    </w:lvl>
    <w:lvl w:ilvl="5" w:tplc="191E1BB0">
      <w:start w:val="1"/>
      <w:numFmt w:val="bullet"/>
      <w:lvlText w:val=""/>
      <w:lvlJc w:val="left"/>
      <w:pPr>
        <w:tabs>
          <w:tab w:val="num" w:pos="4320"/>
        </w:tabs>
        <w:ind w:left="4320" w:hanging="360"/>
      </w:pPr>
      <w:rPr>
        <w:rFonts w:ascii="Wingdings" w:hAnsi="Wingdings" w:cs="Wingdings" w:hint="default"/>
      </w:rPr>
    </w:lvl>
    <w:lvl w:ilvl="6" w:tplc="778CAA70">
      <w:start w:val="1"/>
      <w:numFmt w:val="bullet"/>
      <w:lvlText w:val=""/>
      <w:lvlJc w:val="left"/>
      <w:pPr>
        <w:tabs>
          <w:tab w:val="num" w:pos="5040"/>
        </w:tabs>
        <w:ind w:left="5040" w:hanging="360"/>
      </w:pPr>
      <w:rPr>
        <w:rFonts w:ascii="Symbol" w:hAnsi="Symbol" w:cs="Symbol" w:hint="default"/>
      </w:rPr>
    </w:lvl>
    <w:lvl w:ilvl="7" w:tplc="13389C36">
      <w:start w:val="1"/>
      <w:numFmt w:val="bullet"/>
      <w:lvlText w:val="o"/>
      <w:lvlJc w:val="left"/>
      <w:pPr>
        <w:tabs>
          <w:tab w:val="num" w:pos="5760"/>
        </w:tabs>
        <w:ind w:left="5760" w:hanging="360"/>
      </w:pPr>
      <w:rPr>
        <w:rFonts w:ascii="Courier New" w:hAnsi="Courier New" w:cs="Courier New" w:hint="default"/>
      </w:rPr>
    </w:lvl>
    <w:lvl w:ilvl="8" w:tplc="6F685E96">
      <w:start w:val="1"/>
      <w:numFmt w:val="bullet"/>
      <w:lvlText w:val=""/>
      <w:lvlJc w:val="left"/>
      <w:pPr>
        <w:tabs>
          <w:tab w:val="num" w:pos="6480"/>
        </w:tabs>
        <w:ind w:left="6480" w:hanging="360"/>
      </w:pPr>
      <w:rPr>
        <w:rFonts w:ascii="Wingdings" w:hAnsi="Wingdings" w:cs="Wingdings" w:hint="default"/>
      </w:rPr>
    </w:lvl>
  </w:abstractNum>
  <w:abstractNum w:abstractNumId="4" w15:restartNumberingAfterBreak="0">
    <w:nsid w:val="0C6A6306"/>
    <w:multiLevelType w:val="hybridMultilevel"/>
    <w:tmpl w:val="D624B8F2"/>
    <w:lvl w:ilvl="0" w:tplc="347AA2F4">
      <w:start w:val="684"/>
      <w:numFmt w:val="bullet"/>
      <w:lvlText w:val="-"/>
      <w:lvlJc w:val="left"/>
      <w:pPr>
        <w:tabs>
          <w:tab w:val="num" w:pos="720"/>
        </w:tabs>
        <w:ind w:left="720" w:hanging="360"/>
      </w:pPr>
      <w:rPr>
        <w:rFonts w:ascii="Times New Roman" w:eastAsia="Times New Roman" w:hAnsi="Times New Roman" w:hint="default"/>
      </w:rPr>
    </w:lvl>
    <w:lvl w:ilvl="1" w:tplc="F2844BEE">
      <w:start w:val="1"/>
      <w:numFmt w:val="bullet"/>
      <w:lvlText w:val="o"/>
      <w:lvlJc w:val="left"/>
      <w:pPr>
        <w:tabs>
          <w:tab w:val="num" w:pos="1440"/>
        </w:tabs>
        <w:ind w:left="1440" w:hanging="360"/>
      </w:pPr>
      <w:rPr>
        <w:rFonts w:ascii="Courier New" w:hAnsi="Courier New" w:cs="Courier New" w:hint="default"/>
      </w:rPr>
    </w:lvl>
    <w:lvl w:ilvl="2" w:tplc="7F4E6FDE">
      <w:start w:val="1"/>
      <w:numFmt w:val="bullet"/>
      <w:lvlText w:val=""/>
      <w:lvlJc w:val="left"/>
      <w:pPr>
        <w:tabs>
          <w:tab w:val="num" w:pos="2160"/>
        </w:tabs>
        <w:ind w:left="2160" w:hanging="360"/>
      </w:pPr>
      <w:rPr>
        <w:rFonts w:ascii="Wingdings" w:hAnsi="Wingdings" w:cs="Wingdings" w:hint="default"/>
      </w:rPr>
    </w:lvl>
    <w:lvl w:ilvl="3" w:tplc="0636C410">
      <w:start w:val="1"/>
      <w:numFmt w:val="bullet"/>
      <w:lvlText w:val=""/>
      <w:lvlJc w:val="left"/>
      <w:pPr>
        <w:tabs>
          <w:tab w:val="num" w:pos="2880"/>
        </w:tabs>
        <w:ind w:left="2880" w:hanging="360"/>
      </w:pPr>
      <w:rPr>
        <w:rFonts w:ascii="Symbol" w:hAnsi="Symbol" w:cs="Symbol" w:hint="default"/>
      </w:rPr>
    </w:lvl>
    <w:lvl w:ilvl="4" w:tplc="4078D0C2">
      <w:start w:val="1"/>
      <w:numFmt w:val="bullet"/>
      <w:lvlText w:val="o"/>
      <w:lvlJc w:val="left"/>
      <w:pPr>
        <w:tabs>
          <w:tab w:val="num" w:pos="3600"/>
        </w:tabs>
        <w:ind w:left="3600" w:hanging="360"/>
      </w:pPr>
      <w:rPr>
        <w:rFonts w:ascii="Courier New" w:hAnsi="Courier New" w:cs="Courier New" w:hint="default"/>
      </w:rPr>
    </w:lvl>
    <w:lvl w:ilvl="5" w:tplc="30C69C46">
      <w:start w:val="1"/>
      <w:numFmt w:val="bullet"/>
      <w:lvlText w:val=""/>
      <w:lvlJc w:val="left"/>
      <w:pPr>
        <w:tabs>
          <w:tab w:val="num" w:pos="4320"/>
        </w:tabs>
        <w:ind w:left="4320" w:hanging="360"/>
      </w:pPr>
      <w:rPr>
        <w:rFonts w:ascii="Wingdings" w:hAnsi="Wingdings" w:cs="Wingdings" w:hint="default"/>
      </w:rPr>
    </w:lvl>
    <w:lvl w:ilvl="6" w:tplc="B094D2EA">
      <w:start w:val="1"/>
      <w:numFmt w:val="bullet"/>
      <w:lvlText w:val=""/>
      <w:lvlJc w:val="left"/>
      <w:pPr>
        <w:tabs>
          <w:tab w:val="num" w:pos="5040"/>
        </w:tabs>
        <w:ind w:left="5040" w:hanging="360"/>
      </w:pPr>
      <w:rPr>
        <w:rFonts w:ascii="Symbol" w:hAnsi="Symbol" w:cs="Symbol" w:hint="default"/>
      </w:rPr>
    </w:lvl>
    <w:lvl w:ilvl="7" w:tplc="D67C08FC">
      <w:start w:val="1"/>
      <w:numFmt w:val="bullet"/>
      <w:lvlText w:val="o"/>
      <w:lvlJc w:val="left"/>
      <w:pPr>
        <w:tabs>
          <w:tab w:val="num" w:pos="5760"/>
        </w:tabs>
        <w:ind w:left="5760" w:hanging="360"/>
      </w:pPr>
      <w:rPr>
        <w:rFonts w:ascii="Courier New" w:hAnsi="Courier New" w:cs="Courier New" w:hint="default"/>
      </w:rPr>
    </w:lvl>
    <w:lvl w:ilvl="8" w:tplc="F6A4822A">
      <w:start w:val="1"/>
      <w:numFmt w:val="bullet"/>
      <w:lvlText w:val=""/>
      <w:lvlJc w:val="left"/>
      <w:pPr>
        <w:tabs>
          <w:tab w:val="num" w:pos="6480"/>
        </w:tabs>
        <w:ind w:left="6480" w:hanging="360"/>
      </w:pPr>
      <w:rPr>
        <w:rFonts w:ascii="Wingdings" w:hAnsi="Wingdings" w:cs="Wingdings" w:hint="default"/>
      </w:rPr>
    </w:lvl>
  </w:abstractNum>
  <w:abstractNum w:abstractNumId="5" w15:restartNumberingAfterBreak="0">
    <w:nsid w:val="149556C9"/>
    <w:multiLevelType w:val="multilevel"/>
    <w:tmpl w:val="DABC02B0"/>
    <w:lvl w:ilvl="0">
      <w:start w:val="3"/>
      <w:numFmt w:val="bullet"/>
      <w:lvlText w:val=""/>
      <w:lvlJc w:val="left"/>
      <w:pPr>
        <w:tabs>
          <w:tab w:val="num" w:pos="720"/>
        </w:tabs>
        <w:ind w:left="720" w:hanging="360"/>
      </w:pPr>
      <w:rPr>
        <w:rFonts w:ascii="Symbol" w:eastAsia="Times New Roman"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6" w15:restartNumberingAfterBreak="0">
    <w:nsid w:val="22D21512"/>
    <w:multiLevelType w:val="hybridMultilevel"/>
    <w:tmpl w:val="24CE3E48"/>
    <w:lvl w:ilvl="0" w:tplc="68A63C1C">
      <w:start w:val="1"/>
      <w:numFmt w:val="decimal"/>
      <w:lvlText w:val="%1."/>
      <w:lvlJc w:val="left"/>
      <w:pPr>
        <w:tabs>
          <w:tab w:val="num" w:pos="720"/>
        </w:tabs>
        <w:ind w:left="720" w:hanging="360"/>
      </w:pPr>
    </w:lvl>
    <w:lvl w:ilvl="1" w:tplc="49ACB4E0">
      <w:start w:val="1"/>
      <w:numFmt w:val="lowerLetter"/>
      <w:lvlText w:val="%2."/>
      <w:lvlJc w:val="left"/>
      <w:pPr>
        <w:tabs>
          <w:tab w:val="num" w:pos="1440"/>
        </w:tabs>
        <w:ind w:left="1440" w:hanging="360"/>
      </w:pPr>
    </w:lvl>
    <w:lvl w:ilvl="2" w:tplc="882215E8">
      <w:start w:val="1"/>
      <w:numFmt w:val="lowerRoman"/>
      <w:lvlText w:val="%3."/>
      <w:lvlJc w:val="right"/>
      <w:pPr>
        <w:tabs>
          <w:tab w:val="num" w:pos="2160"/>
        </w:tabs>
        <w:ind w:left="2160" w:hanging="180"/>
      </w:pPr>
    </w:lvl>
    <w:lvl w:ilvl="3" w:tplc="A7BE9394">
      <w:start w:val="1"/>
      <w:numFmt w:val="decimal"/>
      <w:lvlText w:val="%4."/>
      <w:lvlJc w:val="left"/>
      <w:pPr>
        <w:tabs>
          <w:tab w:val="num" w:pos="2880"/>
        </w:tabs>
        <w:ind w:left="2880" w:hanging="360"/>
      </w:pPr>
    </w:lvl>
    <w:lvl w:ilvl="4" w:tplc="41745024">
      <w:start w:val="1"/>
      <w:numFmt w:val="lowerLetter"/>
      <w:lvlText w:val="%5."/>
      <w:lvlJc w:val="left"/>
      <w:pPr>
        <w:tabs>
          <w:tab w:val="num" w:pos="3600"/>
        </w:tabs>
        <w:ind w:left="3600" w:hanging="360"/>
      </w:pPr>
    </w:lvl>
    <w:lvl w:ilvl="5" w:tplc="DB1C486A">
      <w:start w:val="1"/>
      <w:numFmt w:val="lowerRoman"/>
      <w:lvlText w:val="%6."/>
      <w:lvlJc w:val="right"/>
      <w:pPr>
        <w:tabs>
          <w:tab w:val="num" w:pos="4320"/>
        </w:tabs>
        <w:ind w:left="4320" w:hanging="180"/>
      </w:pPr>
    </w:lvl>
    <w:lvl w:ilvl="6" w:tplc="91A29B52">
      <w:start w:val="1"/>
      <w:numFmt w:val="decimal"/>
      <w:lvlText w:val="%7."/>
      <w:lvlJc w:val="left"/>
      <w:pPr>
        <w:tabs>
          <w:tab w:val="num" w:pos="5040"/>
        </w:tabs>
        <w:ind w:left="5040" w:hanging="360"/>
      </w:pPr>
    </w:lvl>
    <w:lvl w:ilvl="7" w:tplc="09964242">
      <w:start w:val="1"/>
      <w:numFmt w:val="lowerLetter"/>
      <w:lvlText w:val="%8."/>
      <w:lvlJc w:val="left"/>
      <w:pPr>
        <w:tabs>
          <w:tab w:val="num" w:pos="5760"/>
        </w:tabs>
        <w:ind w:left="5760" w:hanging="360"/>
      </w:pPr>
    </w:lvl>
    <w:lvl w:ilvl="8" w:tplc="72DA7E38">
      <w:start w:val="1"/>
      <w:numFmt w:val="lowerRoman"/>
      <w:lvlText w:val="%9."/>
      <w:lvlJc w:val="right"/>
      <w:pPr>
        <w:tabs>
          <w:tab w:val="num" w:pos="6480"/>
        </w:tabs>
        <w:ind w:left="6480" w:hanging="180"/>
      </w:pPr>
    </w:lvl>
  </w:abstractNum>
  <w:abstractNum w:abstractNumId="7" w15:restartNumberingAfterBreak="0">
    <w:nsid w:val="23B76A80"/>
    <w:multiLevelType w:val="hybridMultilevel"/>
    <w:tmpl w:val="8678542A"/>
    <w:lvl w:ilvl="0" w:tplc="56383564">
      <w:numFmt w:val="bullet"/>
      <w:lvlText w:val="-"/>
      <w:lvlJc w:val="left"/>
      <w:pPr>
        <w:tabs>
          <w:tab w:val="num" w:pos="720"/>
        </w:tabs>
        <w:ind w:left="720" w:hanging="360"/>
      </w:pPr>
      <w:rPr>
        <w:rFonts w:ascii="Arial" w:eastAsia="Times New Roman" w:hAnsi="Arial" w:hint="default"/>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start w:val="1"/>
      <w:numFmt w:val="bullet"/>
      <w:lvlText w:val=""/>
      <w:lvlJc w:val="left"/>
      <w:pPr>
        <w:tabs>
          <w:tab w:val="num" w:pos="2160"/>
        </w:tabs>
        <w:ind w:left="2160" w:hanging="360"/>
      </w:pPr>
      <w:rPr>
        <w:rFonts w:ascii="Wingdings" w:hAnsi="Wingdings" w:cs="Wingdings" w:hint="default"/>
      </w:rPr>
    </w:lvl>
    <w:lvl w:ilvl="3" w:tplc="04100001">
      <w:start w:val="1"/>
      <w:numFmt w:val="bullet"/>
      <w:lvlText w:val=""/>
      <w:lvlJc w:val="left"/>
      <w:pPr>
        <w:tabs>
          <w:tab w:val="num" w:pos="2880"/>
        </w:tabs>
        <w:ind w:left="2880" w:hanging="360"/>
      </w:pPr>
      <w:rPr>
        <w:rFonts w:ascii="Symbol" w:hAnsi="Symbol" w:cs="Symbol" w:hint="default"/>
      </w:rPr>
    </w:lvl>
    <w:lvl w:ilvl="4" w:tplc="04100003">
      <w:start w:val="1"/>
      <w:numFmt w:val="bullet"/>
      <w:lvlText w:val="o"/>
      <w:lvlJc w:val="left"/>
      <w:pPr>
        <w:tabs>
          <w:tab w:val="num" w:pos="3600"/>
        </w:tabs>
        <w:ind w:left="3600" w:hanging="360"/>
      </w:pPr>
      <w:rPr>
        <w:rFonts w:ascii="Courier New" w:hAnsi="Courier New" w:cs="Courier New" w:hint="default"/>
      </w:rPr>
    </w:lvl>
    <w:lvl w:ilvl="5" w:tplc="04100005">
      <w:start w:val="1"/>
      <w:numFmt w:val="bullet"/>
      <w:lvlText w:val=""/>
      <w:lvlJc w:val="left"/>
      <w:pPr>
        <w:tabs>
          <w:tab w:val="num" w:pos="4320"/>
        </w:tabs>
        <w:ind w:left="4320" w:hanging="360"/>
      </w:pPr>
      <w:rPr>
        <w:rFonts w:ascii="Wingdings" w:hAnsi="Wingdings" w:cs="Wingdings" w:hint="default"/>
      </w:rPr>
    </w:lvl>
    <w:lvl w:ilvl="6" w:tplc="04100001">
      <w:start w:val="1"/>
      <w:numFmt w:val="bullet"/>
      <w:lvlText w:val=""/>
      <w:lvlJc w:val="left"/>
      <w:pPr>
        <w:tabs>
          <w:tab w:val="num" w:pos="5040"/>
        </w:tabs>
        <w:ind w:left="5040" w:hanging="360"/>
      </w:pPr>
      <w:rPr>
        <w:rFonts w:ascii="Symbol" w:hAnsi="Symbol" w:cs="Symbol" w:hint="default"/>
      </w:rPr>
    </w:lvl>
    <w:lvl w:ilvl="7" w:tplc="04100003">
      <w:start w:val="1"/>
      <w:numFmt w:val="bullet"/>
      <w:lvlText w:val="o"/>
      <w:lvlJc w:val="left"/>
      <w:pPr>
        <w:tabs>
          <w:tab w:val="num" w:pos="5760"/>
        </w:tabs>
        <w:ind w:left="5760" w:hanging="360"/>
      </w:pPr>
      <w:rPr>
        <w:rFonts w:ascii="Courier New" w:hAnsi="Courier New" w:cs="Courier New" w:hint="default"/>
      </w:rPr>
    </w:lvl>
    <w:lvl w:ilvl="8" w:tplc="04100005">
      <w:start w:val="1"/>
      <w:numFmt w:val="bullet"/>
      <w:lvlText w:val=""/>
      <w:lvlJc w:val="left"/>
      <w:pPr>
        <w:tabs>
          <w:tab w:val="num" w:pos="6480"/>
        </w:tabs>
        <w:ind w:left="6480" w:hanging="360"/>
      </w:pPr>
      <w:rPr>
        <w:rFonts w:ascii="Wingdings" w:hAnsi="Wingdings" w:cs="Wingdings" w:hint="default"/>
      </w:rPr>
    </w:lvl>
  </w:abstractNum>
  <w:abstractNum w:abstractNumId="8" w15:restartNumberingAfterBreak="0">
    <w:nsid w:val="290D22D2"/>
    <w:multiLevelType w:val="singleLevel"/>
    <w:tmpl w:val="17CA061C"/>
    <w:lvl w:ilvl="0">
      <w:numFmt w:val="bullet"/>
      <w:lvlText w:val="-"/>
      <w:lvlJc w:val="left"/>
      <w:pPr>
        <w:tabs>
          <w:tab w:val="num" w:pos="360"/>
        </w:tabs>
        <w:ind w:left="360" w:hanging="360"/>
      </w:pPr>
      <w:rPr>
        <w:rFonts w:ascii="Times New Roman" w:hAnsi="Times New Roman" w:cs="Times New Roman" w:hint="default"/>
      </w:rPr>
    </w:lvl>
  </w:abstractNum>
  <w:abstractNum w:abstractNumId="9" w15:restartNumberingAfterBreak="0">
    <w:nsid w:val="3A7F6B07"/>
    <w:multiLevelType w:val="hybridMultilevel"/>
    <w:tmpl w:val="09E88860"/>
    <w:lvl w:ilvl="0" w:tplc="322A029C">
      <w:start w:val="1"/>
      <w:numFmt w:val="decimal"/>
      <w:lvlText w:val="%1."/>
      <w:lvlJc w:val="left"/>
      <w:pPr>
        <w:tabs>
          <w:tab w:val="num" w:pos="720"/>
        </w:tabs>
        <w:ind w:left="720" w:hanging="360"/>
      </w:pPr>
    </w:lvl>
    <w:lvl w:ilvl="1" w:tplc="768A0342">
      <w:start w:val="1"/>
      <w:numFmt w:val="bullet"/>
      <w:lvlText w:val="o"/>
      <w:lvlJc w:val="left"/>
      <w:pPr>
        <w:tabs>
          <w:tab w:val="num" w:pos="1440"/>
        </w:tabs>
        <w:ind w:left="1440" w:hanging="360"/>
      </w:pPr>
      <w:rPr>
        <w:rFonts w:ascii="Courier New" w:hAnsi="Courier New" w:cs="Courier New" w:hint="default"/>
      </w:rPr>
    </w:lvl>
    <w:lvl w:ilvl="2" w:tplc="49268C22">
      <w:start w:val="1"/>
      <w:numFmt w:val="bullet"/>
      <w:lvlText w:val=""/>
      <w:lvlJc w:val="left"/>
      <w:pPr>
        <w:tabs>
          <w:tab w:val="num" w:pos="2160"/>
        </w:tabs>
        <w:ind w:left="2160" w:hanging="360"/>
      </w:pPr>
      <w:rPr>
        <w:rFonts w:ascii="Wingdings" w:hAnsi="Wingdings" w:cs="Wingdings" w:hint="default"/>
      </w:rPr>
    </w:lvl>
    <w:lvl w:ilvl="3" w:tplc="93746824">
      <w:start w:val="1"/>
      <w:numFmt w:val="bullet"/>
      <w:lvlText w:val=""/>
      <w:lvlJc w:val="left"/>
      <w:pPr>
        <w:tabs>
          <w:tab w:val="num" w:pos="2880"/>
        </w:tabs>
        <w:ind w:left="2880" w:hanging="360"/>
      </w:pPr>
      <w:rPr>
        <w:rFonts w:ascii="Symbol" w:hAnsi="Symbol" w:cs="Symbol" w:hint="default"/>
      </w:rPr>
    </w:lvl>
    <w:lvl w:ilvl="4" w:tplc="BE5E8B96">
      <w:start w:val="1"/>
      <w:numFmt w:val="bullet"/>
      <w:lvlText w:val="o"/>
      <w:lvlJc w:val="left"/>
      <w:pPr>
        <w:tabs>
          <w:tab w:val="num" w:pos="3600"/>
        </w:tabs>
        <w:ind w:left="3600" w:hanging="360"/>
      </w:pPr>
      <w:rPr>
        <w:rFonts w:ascii="Courier New" w:hAnsi="Courier New" w:cs="Courier New" w:hint="default"/>
      </w:rPr>
    </w:lvl>
    <w:lvl w:ilvl="5" w:tplc="6990441E">
      <w:start w:val="1"/>
      <w:numFmt w:val="bullet"/>
      <w:lvlText w:val=""/>
      <w:lvlJc w:val="left"/>
      <w:pPr>
        <w:tabs>
          <w:tab w:val="num" w:pos="4320"/>
        </w:tabs>
        <w:ind w:left="4320" w:hanging="360"/>
      </w:pPr>
      <w:rPr>
        <w:rFonts w:ascii="Wingdings" w:hAnsi="Wingdings" w:cs="Wingdings" w:hint="default"/>
      </w:rPr>
    </w:lvl>
    <w:lvl w:ilvl="6" w:tplc="A8101CF8">
      <w:start w:val="1"/>
      <w:numFmt w:val="bullet"/>
      <w:lvlText w:val=""/>
      <w:lvlJc w:val="left"/>
      <w:pPr>
        <w:tabs>
          <w:tab w:val="num" w:pos="5040"/>
        </w:tabs>
        <w:ind w:left="5040" w:hanging="360"/>
      </w:pPr>
      <w:rPr>
        <w:rFonts w:ascii="Symbol" w:hAnsi="Symbol" w:cs="Symbol" w:hint="default"/>
      </w:rPr>
    </w:lvl>
    <w:lvl w:ilvl="7" w:tplc="AB4C04B8">
      <w:start w:val="1"/>
      <w:numFmt w:val="bullet"/>
      <w:lvlText w:val="o"/>
      <w:lvlJc w:val="left"/>
      <w:pPr>
        <w:tabs>
          <w:tab w:val="num" w:pos="5760"/>
        </w:tabs>
        <w:ind w:left="5760" w:hanging="360"/>
      </w:pPr>
      <w:rPr>
        <w:rFonts w:ascii="Courier New" w:hAnsi="Courier New" w:cs="Courier New" w:hint="default"/>
      </w:rPr>
    </w:lvl>
    <w:lvl w:ilvl="8" w:tplc="4D7C1CEE">
      <w:start w:val="1"/>
      <w:numFmt w:val="bullet"/>
      <w:lvlText w:val=""/>
      <w:lvlJc w:val="left"/>
      <w:pPr>
        <w:tabs>
          <w:tab w:val="num" w:pos="6480"/>
        </w:tabs>
        <w:ind w:left="6480" w:hanging="360"/>
      </w:pPr>
      <w:rPr>
        <w:rFonts w:ascii="Wingdings" w:hAnsi="Wingdings" w:cs="Wingdings" w:hint="default"/>
      </w:rPr>
    </w:lvl>
  </w:abstractNum>
  <w:abstractNum w:abstractNumId="10" w15:restartNumberingAfterBreak="0">
    <w:nsid w:val="4052516F"/>
    <w:multiLevelType w:val="hybridMultilevel"/>
    <w:tmpl w:val="AD5645A2"/>
    <w:lvl w:ilvl="0" w:tplc="09A2DEBE">
      <w:numFmt w:val="bullet"/>
      <w:lvlText w:val=""/>
      <w:lvlJc w:val="left"/>
      <w:pPr>
        <w:ind w:left="720" w:hanging="360"/>
      </w:pPr>
      <w:rPr>
        <w:rFonts w:ascii="Symbol" w:eastAsia="Times New Roman"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cs="Wingdings" w:hint="default"/>
      </w:rPr>
    </w:lvl>
    <w:lvl w:ilvl="3" w:tplc="04100001">
      <w:start w:val="1"/>
      <w:numFmt w:val="bullet"/>
      <w:lvlText w:val=""/>
      <w:lvlJc w:val="left"/>
      <w:pPr>
        <w:ind w:left="2880" w:hanging="360"/>
      </w:pPr>
      <w:rPr>
        <w:rFonts w:ascii="Symbol" w:hAnsi="Symbol" w:cs="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cs="Wingdings" w:hint="default"/>
      </w:rPr>
    </w:lvl>
    <w:lvl w:ilvl="6" w:tplc="04100001">
      <w:start w:val="1"/>
      <w:numFmt w:val="bullet"/>
      <w:lvlText w:val=""/>
      <w:lvlJc w:val="left"/>
      <w:pPr>
        <w:ind w:left="5040" w:hanging="360"/>
      </w:pPr>
      <w:rPr>
        <w:rFonts w:ascii="Symbol" w:hAnsi="Symbol" w:cs="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cs="Wingdings" w:hint="default"/>
      </w:rPr>
    </w:lvl>
  </w:abstractNum>
  <w:abstractNum w:abstractNumId="11" w15:restartNumberingAfterBreak="0">
    <w:nsid w:val="414F2E10"/>
    <w:multiLevelType w:val="singleLevel"/>
    <w:tmpl w:val="04100001"/>
    <w:lvl w:ilvl="0">
      <w:start w:val="1"/>
      <w:numFmt w:val="bullet"/>
      <w:lvlText w:val=""/>
      <w:lvlJc w:val="left"/>
      <w:pPr>
        <w:tabs>
          <w:tab w:val="num" w:pos="360"/>
        </w:tabs>
        <w:ind w:left="360" w:hanging="360"/>
      </w:pPr>
      <w:rPr>
        <w:rFonts w:ascii="Symbol" w:hAnsi="Symbol" w:cs="Symbol" w:hint="default"/>
      </w:rPr>
    </w:lvl>
  </w:abstractNum>
  <w:abstractNum w:abstractNumId="12" w15:restartNumberingAfterBreak="0">
    <w:nsid w:val="43C221C7"/>
    <w:multiLevelType w:val="hybridMultilevel"/>
    <w:tmpl w:val="1FAC7338"/>
    <w:lvl w:ilvl="0" w:tplc="55FC3338">
      <w:start w:val="1"/>
      <w:numFmt w:val="decimal"/>
      <w:lvlText w:val="%1."/>
      <w:lvlJc w:val="left"/>
      <w:pPr>
        <w:tabs>
          <w:tab w:val="num" w:pos="1480"/>
        </w:tabs>
        <w:ind w:left="1480" w:hanging="360"/>
      </w:pPr>
    </w:lvl>
    <w:lvl w:ilvl="1" w:tplc="7690E8C8">
      <w:start w:val="1"/>
      <w:numFmt w:val="lowerLetter"/>
      <w:lvlText w:val="%2."/>
      <w:lvlJc w:val="left"/>
      <w:pPr>
        <w:tabs>
          <w:tab w:val="num" w:pos="2200"/>
        </w:tabs>
        <w:ind w:left="2200" w:hanging="360"/>
      </w:pPr>
    </w:lvl>
    <w:lvl w:ilvl="2" w:tplc="02722B7E">
      <w:start w:val="1"/>
      <w:numFmt w:val="lowerRoman"/>
      <w:lvlText w:val="%3."/>
      <w:lvlJc w:val="right"/>
      <w:pPr>
        <w:tabs>
          <w:tab w:val="num" w:pos="2920"/>
        </w:tabs>
        <w:ind w:left="2920" w:hanging="180"/>
      </w:pPr>
    </w:lvl>
    <w:lvl w:ilvl="3" w:tplc="0A54A230">
      <w:start w:val="1"/>
      <w:numFmt w:val="decimal"/>
      <w:lvlText w:val="%4."/>
      <w:lvlJc w:val="left"/>
      <w:pPr>
        <w:tabs>
          <w:tab w:val="num" w:pos="3640"/>
        </w:tabs>
        <w:ind w:left="3640" w:hanging="360"/>
      </w:pPr>
    </w:lvl>
    <w:lvl w:ilvl="4" w:tplc="916072CC">
      <w:start w:val="1"/>
      <w:numFmt w:val="lowerLetter"/>
      <w:lvlText w:val="%5."/>
      <w:lvlJc w:val="left"/>
      <w:pPr>
        <w:tabs>
          <w:tab w:val="num" w:pos="4360"/>
        </w:tabs>
        <w:ind w:left="4360" w:hanging="360"/>
      </w:pPr>
    </w:lvl>
    <w:lvl w:ilvl="5" w:tplc="86468C9E">
      <w:start w:val="1"/>
      <w:numFmt w:val="lowerRoman"/>
      <w:lvlText w:val="%6."/>
      <w:lvlJc w:val="right"/>
      <w:pPr>
        <w:tabs>
          <w:tab w:val="num" w:pos="5080"/>
        </w:tabs>
        <w:ind w:left="5080" w:hanging="180"/>
      </w:pPr>
    </w:lvl>
    <w:lvl w:ilvl="6" w:tplc="0726AD5A">
      <w:start w:val="1"/>
      <w:numFmt w:val="decimal"/>
      <w:lvlText w:val="%7."/>
      <w:lvlJc w:val="left"/>
      <w:pPr>
        <w:tabs>
          <w:tab w:val="num" w:pos="5800"/>
        </w:tabs>
        <w:ind w:left="5800" w:hanging="360"/>
      </w:pPr>
    </w:lvl>
    <w:lvl w:ilvl="7" w:tplc="D44AABF8">
      <w:start w:val="1"/>
      <w:numFmt w:val="lowerLetter"/>
      <w:lvlText w:val="%8."/>
      <w:lvlJc w:val="left"/>
      <w:pPr>
        <w:tabs>
          <w:tab w:val="num" w:pos="6520"/>
        </w:tabs>
        <w:ind w:left="6520" w:hanging="360"/>
      </w:pPr>
    </w:lvl>
    <w:lvl w:ilvl="8" w:tplc="F686FE16">
      <w:start w:val="1"/>
      <w:numFmt w:val="lowerRoman"/>
      <w:lvlText w:val="%9."/>
      <w:lvlJc w:val="right"/>
      <w:pPr>
        <w:tabs>
          <w:tab w:val="num" w:pos="7240"/>
        </w:tabs>
        <w:ind w:left="7240" w:hanging="180"/>
      </w:pPr>
    </w:lvl>
  </w:abstractNum>
  <w:abstractNum w:abstractNumId="13" w15:restartNumberingAfterBreak="0">
    <w:nsid w:val="46447282"/>
    <w:multiLevelType w:val="hybridMultilevel"/>
    <w:tmpl w:val="7A3A6A40"/>
    <w:lvl w:ilvl="0" w:tplc="0122C5A4">
      <w:start w:val="1"/>
      <w:numFmt w:val="decimal"/>
      <w:lvlText w:val="%1."/>
      <w:lvlJc w:val="left"/>
      <w:pPr>
        <w:tabs>
          <w:tab w:val="num" w:pos="720"/>
        </w:tabs>
        <w:ind w:left="720" w:hanging="360"/>
      </w:pPr>
    </w:lvl>
    <w:lvl w:ilvl="1" w:tplc="B88C662A">
      <w:start w:val="1"/>
      <w:numFmt w:val="lowerLetter"/>
      <w:lvlText w:val="%2."/>
      <w:lvlJc w:val="left"/>
      <w:pPr>
        <w:tabs>
          <w:tab w:val="num" w:pos="1440"/>
        </w:tabs>
        <w:ind w:left="1440" w:hanging="360"/>
      </w:pPr>
    </w:lvl>
    <w:lvl w:ilvl="2" w:tplc="BD8E8C4A">
      <w:start w:val="1"/>
      <w:numFmt w:val="lowerRoman"/>
      <w:lvlText w:val="%3."/>
      <w:lvlJc w:val="right"/>
      <w:pPr>
        <w:tabs>
          <w:tab w:val="num" w:pos="2160"/>
        </w:tabs>
        <w:ind w:left="2160" w:hanging="180"/>
      </w:pPr>
    </w:lvl>
    <w:lvl w:ilvl="3" w:tplc="9D5A0C6C">
      <w:start w:val="1"/>
      <w:numFmt w:val="decimal"/>
      <w:lvlText w:val="%4."/>
      <w:lvlJc w:val="left"/>
      <w:pPr>
        <w:tabs>
          <w:tab w:val="num" w:pos="2880"/>
        </w:tabs>
        <w:ind w:left="2880" w:hanging="360"/>
      </w:pPr>
    </w:lvl>
    <w:lvl w:ilvl="4" w:tplc="0276B23C">
      <w:start w:val="1"/>
      <w:numFmt w:val="lowerLetter"/>
      <w:lvlText w:val="%5."/>
      <w:lvlJc w:val="left"/>
      <w:pPr>
        <w:tabs>
          <w:tab w:val="num" w:pos="3600"/>
        </w:tabs>
        <w:ind w:left="3600" w:hanging="360"/>
      </w:pPr>
    </w:lvl>
    <w:lvl w:ilvl="5" w:tplc="19ECFBEC">
      <w:start w:val="1"/>
      <w:numFmt w:val="lowerRoman"/>
      <w:lvlText w:val="%6."/>
      <w:lvlJc w:val="right"/>
      <w:pPr>
        <w:tabs>
          <w:tab w:val="num" w:pos="4320"/>
        </w:tabs>
        <w:ind w:left="4320" w:hanging="180"/>
      </w:pPr>
    </w:lvl>
    <w:lvl w:ilvl="6" w:tplc="202A389E">
      <w:start w:val="1"/>
      <w:numFmt w:val="decimal"/>
      <w:lvlText w:val="%7."/>
      <w:lvlJc w:val="left"/>
      <w:pPr>
        <w:tabs>
          <w:tab w:val="num" w:pos="5040"/>
        </w:tabs>
        <w:ind w:left="5040" w:hanging="360"/>
      </w:pPr>
    </w:lvl>
    <w:lvl w:ilvl="7" w:tplc="73167526">
      <w:start w:val="1"/>
      <w:numFmt w:val="lowerLetter"/>
      <w:lvlText w:val="%8."/>
      <w:lvlJc w:val="left"/>
      <w:pPr>
        <w:tabs>
          <w:tab w:val="num" w:pos="5760"/>
        </w:tabs>
        <w:ind w:left="5760" w:hanging="360"/>
      </w:pPr>
    </w:lvl>
    <w:lvl w:ilvl="8" w:tplc="CBDEBFEC">
      <w:start w:val="1"/>
      <w:numFmt w:val="lowerRoman"/>
      <w:lvlText w:val="%9."/>
      <w:lvlJc w:val="right"/>
      <w:pPr>
        <w:tabs>
          <w:tab w:val="num" w:pos="6480"/>
        </w:tabs>
        <w:ind w:left="6480" w:hanging="180"/>
      </w:pPr>
    </w:lvl>
  </w:abstractNum>
  <w:abstractNum w:abstractNumId="14" w15:restartNumberingAfterBreak="0">
    <w:nsid w:val="4EC75FFE"/>
    <w:multiLevelType w:val="singleLevel"/>
    <w:tmpl w:val="04100001"/>
    <w:lvl w:ilvl="0">
      <w:start w:val="1"/>
      <w:numFmt w:val="bullet"/>
      <w:lvlText w:val=""/>
      <w:lvlJc w:val="left"/>
      <w:pPr>
        <w:tabs>
          <w:tab w:val="num" w:pos="360"/>
        </w:tabs>
        <w:ind w:left="360" w:hanging="360"/>
      </w:pPr>
      <w:rPr>
        <w:rFonts w:ascii="Symbol" w:hAnsi="Symbol" w:cs="Symbol" w:hint="default"/>
      </w:rPr>
    </w:lvl>
  </w:abstractNum>
  <w:abstractNum w:abstractNumId="15" w15:restartNumberingAfterBreak="0">
    <w:nsid w:val="5132320C"/>
    <w:multiLevelType w:val="singleLevel"/>
    <w:tmpl w:val="04100001"/>
    <w:lvl w:ilvl="0">
      <w:start w:val="1"/>
      <w:numFmt w:val="bullet"/>
      <w:lvlText w:val=""/>
      <w:lvlJc w:val="left"/>
      <w:pPr>
        <w:tabs>
          <w:tab w:val="num" w:pos="360"/>
        </w:tabs>
        <w:ind w:left="360" w:hanging="360"/>
      </w:pPr>
      <w:rPr>
        <w:rFonts w:ascii="Symbol" w:hAnsi="Symbol" w:cs="Symbol" w:hint="default"/>
      </w:rPr>
    </w:lvl>
  </w:abstractNum>
  <w:abstractNum w:abstractNumId="16" w15:restartNumberingAfterBreak="0">
    <w:nsid w:val="53372670"/>
    <w:multiLevelType w:val="singleLevel"/>
    <w:tmpl w:val="04100001"/>
    <w:lvl w:ilvl="0">
      <w:start w:val="1"/>
      <w:numFmt w:val="bullet"/>
      <w:lvlText w:val=""/>
      <w:lvlJc w:val="left"/>
      <w:pPr>
        <w:tabs>
          <w:tab w:val="num" w:pos="360"/>
        </w:tabs>
        <w:ind w:left="360" w:hanging="360"/>
      </w:pPr>
      <w:rPr>
        <w:rFonts w:ascii="Symbol" w:hAnsi="Symbol" w:cs="Symbol" w:hint="default"/>
      </w:rPr>
    </w:lvl>
  </w:abstractNum>
  <w:abstractNum w:abstractNumId="17" w15:restartNumberingAfterBreak="0">
    <w:nsid w:val="56F54144"/>
    <w:multiLevelType w:val="hybridMultilevel"/>
    <w:tmpl w:val="2416DC60"/>
    <w:lvl w:ilvl="0" w:tplc="8CF40AE2">
      <w:start w:val="1"/>
      <w:numFmt w:val="bullet"/>
      <w:lvlText w:val=""/>
      <w:lvlJc w:val="left"/>
      <w:pPr>
        <w:tabs>
          <w:tab w:val="num" w:pos="1287"/>
        </w:tabs>
        <w:ind w:left="1287" w:hanging="360"/>
      </w:pPr>
      <w:rPr>
        <w:rFonts w:ascii="Symbol" w:hAnsi="Symbol" w:cs="Symbol" w:hint="default"/>
      </w:rPr>
    </w:lvl>
    <w:lvl w:ilvl="1" w:tplc="DFB81B72">
      <w:start w:val="1"/>
      <w:numFmt w:val="bullet"/>
      <w:lvlText w:val="o"/>
      <w:lvlJc w:val="left"/>
      <w:pPr>
        <w:tabs>
          <w:tab w:val="num" w:pos="2007"/>
        </w:tabs>
        <w:ind w:left="2007" w:hanging="360"/>
      </w:pPr>
      <w:rPr>
        <w:rFonts w:ascii="Courier New" w:hAnsi="Courier New" w:cs="Courier New" w:hint="default"/>
      </w:rPr>
    </w:lvl>
    <w:lvl w:ilvl="2" w:tplc="5E6E236C">
      <w:start w:val="1"/>
      <w:numFmt w:val="bullet"/>
      <w:lvlText w:val=""/>
      <w:lvlJc w:val="left"/>
      <w:pPr>
        <w:tabs>
          <w:tab w:val="num" w:pos="2727"/>
        </w:tabs>
        <w:ind w:left="2727" w:hanging="360"/>
      </w:pPr>
      <w:rPr>
        <w:rFonts w:ascii="Wingdings" w:hAnsi="Wingdings" w:cs="Wingdings" w:hint="default"/>
      </w:rPr>
    </w:lvl>
    <w:lvl w:ilvl="3" w:tplc="3670F8D4">
      <w:start w:val="1"/>
      <w:numFmt w:val="bullet"/>
      <w:lvlText w:val=""/>
      <w:lvlJc w:val="left"/>
      <w:pPr>
        <w:tabs>
          <w:tab w:val="num" w:pos="3447"/>
        </w:tabs>
        <w:ind w:left="3447" w:hanging="360"/>
      </w:pPr>
      <w:rPr>
        <w:rFonts w:ascii="Symbol" w:hAnsi="Symbol" w:cs="Symbol" w:hint="default"/>
      </w:rPr>
    </w:lvl>
    <w:lvl w:ilvl="4" w:tplc="7264075A">
      <w:start w:val="1"/>
      <w:numFmt w:val="bullet"/>
      <w:lvlText w:val="o"/>
      <w:lvlJc w:val="left"/>
      <w:pPr>
        <w:tabs>
          <w:tab w:val="num" w:pos="4167"/>
        </w:tabs>
        <w:ind w:left="4167" w:hanging="360"/>
      </w:pPr>
      <w:rPr>
        <w:rFonts w:ascii="Courier New" w:hAnsi="Courier New" w:cs="Courier New" w:hint="default"/>
      </w:rPr>
    </w:lvl>
    <w:lvl w:ilvl="5" w:tplc="731C7782">
      <w:start w:val="1"/>
      <w:numFmt w:val="bullet"/>
      <w:lvlText w:val=""/>
      <w:lvlJc w:val="left"/>
      <w:pPr>
        <w:tabs>
          <w:tab w:val="num" w:pos="4887"/>
        </w:tabs>
        <w:ind w:left="4887" w:hanging="360"/>
      </w:pPr>
      <w:rPr>
        <w:rFonts w:ascii="Wingdings" w:hAnsi="Wingdings" w:cs="Wingdings" w:hint="default"/>
      </w:rPr>
    </w:lvl>
    <w:lvl w:ilvl="6" w:tplc="32F8C182">
      <w:start w:val="1"/>
      <w:numFmt w:val="bullet"/>
      <w:lvlText w:val=""/>
      <w:lvlJc w:val="left"/>
      <w:pPr>
        <w:tabs>
          <w:tab w:val="num" w:pos="5607"/>
        </w:tabs>
        <w:ind w:left="5607" w:hanging="360"/>
      </w:pPr>
      <w:rPr>
        <w:rFonts w:ascii="Symbol" w:hAnsi="Symbol" w:cs="Symbol" w:hint="default"/>
      </w:rPr>
    </w:lvl>
    <w:lvl w:ilvl="7" w:tplc="0B3C41EC">
      <w:start w:val="1"/>
      <w:numFmt w:val="bullet"/>
      <w:lvlText w:val="o"/>
      <w:lvlJc w:val="left"/>
      <w:pPr>
        <w:tabs>
          <w:tab w:val="num" w:pos="6327"/>
        </w:tabs>
        <w:ind w:left="6327" w:hanging="360"/>
      </w:pPr>
      <w:rPr>
        <w:rFonts w:ascii="Courier New" w:hAnsi="Courier New" w:cs="Courier New" w:hint="default"/>
      </w:rPr>
    </w:lvl>
    <w:lvl w:ilvl="8" w:tplc="80A4BB1A">
      <w:start w:val="1"/>
      <w:numFmt w:val="bullet"/>
      <w:lvlText w:val=""/>
      <w:lvlJc w:val="left"/>
      <w:pPr>
        <w:tabs>
          <w:tab w:val="num" w:pos="7047"/>
        </w:tabs>
        <w:ind w:left="7047" w:hanging="360"/>
      </w:pPr>
      <w:rPr>
        <w:rFonts w:ascii="Wingdings" w:hAnsi="Wingdings" w:cs="Wingdings" w:hint="default"/>
      </w:rPr>
    </w:lvl>
  </w:abstractNum>
  <w:abstractNum w:abstractNumId="18" w15:restartNumberingAfterBreak="0">
    <w:nsid w:val="5C1F5FE7"/>
    <w:multiLevelType w:val="singleLevel"/>
    <w:tmpl w:val="0410000F"/>
    <w:lvl w:ilvl="0">
      <w:start w:val="1"/>
      <w:numFmt w:val="decimal"/>
      <w:lvlText w:val="%1."/>
      <w:lvlJc w:val="left"/>
      <w:pPr>
        <w:tabs>
          <w:tab w:val="num" w:pos="360"/>
        </w:tabs>
        <w:ind w:left="360" w:hanging="360"/>
      </w:pPr>
    </w:lvl>
  </w:abstractNum>
  <w:abstractNum w:abstractNumId="19" w15:restartNumberingAfterBreak="0">
    <w:nsid w:val="5E454237"/>
    <w:multiLevelType w:val="hybridMultilevel"/>
    <w:tmpl w:val="DFDA3B78"/>
    <w:lvl w:ilvl="0" w:tplc="85D6FBC6">
      <w:start w:val="1"/>
      <w:numFmt w:val="decimal"/>
      <w:lvlText w:val="%1."/>
      <w:lvlJc w:val="left"/>
      <w:pPr>
        <w:tabs>
          <w:tab w:val="num" w:pos="720"/>
        </w:tabs>
        <w:ind w:left="720" w:hanging="360"/>
      </w:pPr>
    </w:lvl>
    <w:lvl w:ilvl="1" w:tplc="7F86AEE0">
      <w:start w:val="1"/>
      <w:numFmt w:val="lowerLetter"/>
      <w:lvlText w:val="%2."/>
      <w:lvlJc w:val="left"/>
      <w:pPr>
        <w:tabs>
          <w:tab w:val="num" w:pos="1440"/>
        </w:tabs>
        <w:ind w:left="1440" w:hanging="360"/>
      </w:pPr>
    </w:lvl>
    <w:lvl w:ilvl="2" w:tplc="4BE854A8">
      <w:start w:val="1"/>
      <w:numFmt w:val="lowerRoman"/>
      <w:lvlText w:val="%3."/>
      <w:lvlJc w:val="right"/>
      <w:pPr>
        <w:tabs>
          <w:tab w:val="num" w:pos="2160"/>
        </w:tabs>
        <w:ind w:left="2160" w:hanging="180"/>
      </w:pPr>
    </w:lvl>
    <w:lvl w:ilvl="3" w:tplc="28E67D48">
      <w:start w:val="1"/>
      <w:numFmt w:val="decimal"/>
      <w:lvlText w:val="%4."/>
      <w:lvlJc w:val="left"/>
      <w:pPr>
        <w:tabs>
          <w:tab w:val="num" w:pos="2880"/>
        </w:tabs>
        <w:ind w:left="2880" w:hanging="360"/>
      </w:pPr>
    </w:lvl>
    <w:lvl w:ilvl="4" w:tplc="D856EC8E">
      <w:start w:val="1"/>
      <w:numFmt w:val="lowerLetter"/>
      <w:lvlText w:val="%5."/>
      <w:lvlJc w:val="left"/>
      <w:pPr>
        <w:tabs>
          <w:tab w:val="num" w:pos="3600"/>
        </w:tabs>
        <w:ind w:left="3600" w:hanging="360"/>
      </w:pPr>
    </w:lvl>
    <w:lvl w:ilvl="5" w:tplc="85381EBE">
      <w:start w:val="1"/>
      <w:numFmt w:val="lowerRoman"/>
      <w:lvlText w:val="%6."/>
      <w:lvlJc w:val="right"/>
      <w:pPr>
        <w:tabs>
          <w:tab w:val="num" w:pos="4320"/>
        </w:tabs>
        <w:ind w:left="4320" w:hanging="180"/>
      </w:pPr>
    </w:lvl>
    <w:lvl w:ilvl="6" w:tplc="D174DB32">
      <w:start w:val="1"/>
      <w:numFmt w:val="decimal"/>
      <w:lvlText w:val="%7."/>
      <w:lvlJc w:val="left"/>
      <w:pPr>
        <w:tabs>
          <w:tab w:val="num" w:pos="5040"/>
        </w:tabs>
        <w:ind w:left="5040" w:hanging="360"/>
      </w:pPr>
    </w:lvl>
    <w:lvl w:ilvl="7" w:tplc="89B8E46E">
      <w:start w:val="1"/>
      <w:numFmt w:val="lowerLetter"/>
      <w:lvlText w:val="%8."/>
      <w:lvlJc w:val="left"/>
      <w:pPr>
        <w:tabs>
          <w:tab w:val="num" w:pos="5760"/>
        </w:tabs>
        <w:ind w:left="5760" w:hanging="360"/>
      </w:pPr>
    </w:lvl>
    <w:lvl w:ilvl="8" w:tplc="0DA0263A">
      <w:start w:val="1"/>
      <w:numFmt w:val="lowerRoman"/>
      <w:lvlText w:val="%9."/>
      <w:lvlJc w:val="right"/>
      <w:pPr>
        <w:tabs>
          <w:tab w:val="num" w:pos="6480"/>
        </w:tabs>
        <w:ind w:left="6480" w:hanging="180"/>
      </w:pPr>
    </w:lvl>
  </w:abstractNum>
  <w:abstractNum w:abstractNumId="20" w15:restartNumberingAfterBreak="0">
    <w:nsid w:val="622A1E45"/>
    <w:multiLevelType w:val="hybridMultilevel"/>
    <w:tmpl w:val="D69A7A66"/>
    <w:lvl w:ilvl="0" w:tplc="E9B45878">
      <w:start w:val="1"/>
      <w:numFmt w:val="decimal"/>
      <w:lvlText w:val="%1."/>
      <w:lvlJc w:val="left"/>
      <w:pPr>
        <w:tabs>
          <w:tab w:val="num" w:pos="720"/>
        </w:tabs>
        <w:ind w:left="720" w:hanging="360"/>
      </w:pPr>
    </w:lvl>
    <w:lvl w:ilvl="1" w:tplc="8E68B6EE">
      <w:start w:val="1"/>
      <w:numFmt w:val="lowerLetter"/>
      <w:lvlText w:val="%2."/>
      <w:lvlJc w:val="left"/>
      <w:pPr>
        <w:tabs>
          <w:tab w:val="num" w:pos="1440"/>
        </w:tabs>
        <w:ind w:left="1440" w:hanging="360"/>
      </w:pPr>
    </w:lvl>
    <w:lvl w:ilvl="2" w:tplc="6980E19A">
      <w:start w:val="1"/>
      <w:numFmt w:val="lowerRoman"/>
      <w:lvlText w:val="%3."/>
      <w:lvlJc w:val="right"/>
      <w:pPr>
        <w:tabs>
          <w:tab w:val="num" w:pos="2160"/>
        </w:tabs>
        <w:ind w:left="2160" w:hanging="180"/>
      </w:pPr>
    </w:lvl>
    <w:lvl w:ilvl="3" w:tplc="76FE8C92">
      <w:start w:val="1"/>
      <w:numFmt w:val="decimal"/>
      <w:lvlText w:val="%4."/>
      <w:lvlJc w:val="left"/>
      <w:pPr>
        <w:tabs>
          <w:tab w:val="num" w:pos="2880"/>
        </w:tabs>
        <w:ind w:left="2880" w:hanging="360"/>
      </w:pPr>
    </w:lvl>
    <w:lvl w:ilvl="4" w:tplc="64DA7E94">
      <w:start w:val="1"/>
      <w:numFmt w:val="lowerLetter"/>
      <w:lvlText w:val="%5."/>
      <w:lvlJc w:val="left"/>
      <w:pPr>
        <w:tabs>
          <w:tab w:val="num" w:pos="3600"/>
        </w:tabs>
        <w:ind w:left="3600" w:hanging="360"/>
      </w:pPr>
    </w:lvl>
    <w:lvl w:ilvl="5" w:tplc="880816B4">
      <w:start w:val="1"/>
      <w:numFmt w:val="lowerRoman"/>
      <w:lvlText w:val="%6."/>
      <w:lvlJc w:val="right"/>
      <w:pPr>
        <w:tabs>
          <w:tab w:val="num" w:pos="4320"/>
        </w:tabs>
        <w:ind w:left="4320" w:hanging="180"/>
      </w:pPr>
    </w:lvl>
    <w:lvl w:ilvl="6" w:tplc="53BA94C6">
      <w:start w:val="1"/>
      <w:numFmt w:val="decimal"/>
      <w:lvlText w:val="%7."/>
      <w:lvlJc w:val="left"/>
      <w:pPr>
        <w:tabs>
          <w:tab w:val="num" w:pos="5040"/>
        </w:tabs>
        <w:ind w:left="5040" w:hanging="360"/>
      </w:pPr>
    </w:lvl>
    <w:lvl w:ilvl="7" w:tplc="04C41750">
      <w:start w:val="1"/>
      <w:numFmt w:val="lowerLetter"/>
      <w:lvlText w:val="%8."/>
      <w:lvlJc w:val="left"/>
      <w:pPr>
        <w:tabs>
          <w:tab w:val="num" w:pos="5760"/>
        </w:tabs>
        <w:ind w:left="5760" w:hanging="360"/>
      </w:pPr>
    </w:lvl>
    <w:lvl w:ilvl="8" w:tplc="A19C5DDC">
      <w:start w:val="1"/>
      <w:numFmt w:val="lowerRoman"/>
      <w:lvlText w:val="%9."/>
      <w:lvlJc w:val="right"/>
      <w:pPr>
        <w:tabs>
          <w:tab w:val="num" w:pos="6480"/>
        </w:tabs>
        <w:ind w:left="6480" w:hanging="180"/>
      </w:pPr>
    </w:lvl>
  </w:abstractNum>
  <w:abstractNum w:abstractNumId="21" w15:restartNumberingAfterBreak="0">
    <w:nsid w:val="68C81B4F"/>
    <w:multiLevelType w:val="singleLevel"/>
    <w:tmpl w:val="04100001"/>
    <w:lvl w:ilvl="0">
      <w:start w:val="1"/>
      <w:numFmt w:val="bullet"/>
      <w:lvlText w:val=""/>
      <w:lvlJc w:val="left"/>
      <w:pPr>
        <w:tabs>
          <w:tab w:val="num" w:pos="360"/>
        </w:tabs>
        <w:ind w:left="360" w:hanging="360"/>
      </w:pPr>
      <w:rPr>
        <w:rFonts w:ascii="Symbol" w:hAnsi="Symbol" w:cs="Symbol" w:hint="default"/>
      </w:rPr>
    </w:lvl>
  </w:abstractNum>
  <w:abstractNum w:abstractNumId="22" w15:restartNumberingAfterBreak="0">
    <w:nsid w:val="6BF15B33"/>
    <w:multiLevelType w:val="singleLevel"/>
    <w:tmpl w:val="04100001"/>
    <w:lvl w:ilvl="0">
      <w:start w:val="1"/>
      <w:numFmt w:val="bullet"/>
      <w:lvlText w:val=""/>
      <w:lvlJc w:val="left"/>
      <w:pPr>
        <w:tabs>
          <w:tab w:val="num" w:pos="360"/>
        </w:tabs>
        <w:ind w:left="360" w:hanging="360"/>
      </w:pPr>
      <w:rPr>
        <w:rFonts w:ascii="Symbol" w:hAnsi="Symbol" w:cs="Symbol" w:hint="default"/>
      </w:rPr>
    </w:lvl>
  </w:abstractNum>
  <w:abstractNum w:abstractNumId="23" w15:restartNumberingAfterBreak="0">
    <w:nsid w:val="7F6F074A"/>
    <w:multiLevelType w:val="hybridMultilevel"/>
    <w:tmpl w:val="C372A64C"/>
    <w:lvl w:ilvl="0" w:tplc="86502ADC">
      <w:start w:val="1"/>
      <w:numFmt w:val="decimal"/>
      <w:lvlText w:val="%1."/>
      <w:lvlJc w:val="left"/>
      <w:pPr>
        <w:tabs>
          <w:tab w:val="num" w:pos="720"/>
        </w:tabs>
        <w:ind w:left="720" w:hanging="360"/>
      </w:pPr>
    </w:lvl>
    <w:lvl w:ilvl="1" w:tplc="B1C8D768">
      <w:start w:val="1"/>
      <w:numFmt w:val="lowerLetter"/>
      <w:lvlText w:val="%2."/>
      <w:lvlJc w:val="left"/>
      <w:pPr>
        <w:tabs>
          <w:tab w:val="num" w:pos="1440"/>
        </w:tabs>
        <w:ind w:left="1440" w:hanging="360"/>
      </w:pPr>
    </w:lvl>
    <w:lvl w:ilvl="2" w:tplc="4E56A99C">
      <w:start w:val="1"/>
      <w:numFmt w:val="lowerRoman"/>
      <w:lvlText w:val="%3."/>
      <w:lvlJc w:val="right"/>
      <w:pPr>
        <w:tabs>
          <w:tab w:val="num" w:pos="2160"/>
        </w:tabs>
        <w:ind w:left="2160" w:hanging="180"/>
      </w:pPr>
    </w:lvl>
    <w:lvl w:ilvl="3" w:tplc="428AF514">
      <w:start w:val="1"/>
      <w:numFmt w:val="decimal"/>
      <w:lvlText w:val="%4."/>
      <w:lvlJc w:val="left"/>
      <w:pPr>
        <w:tabs>
          <w:tab w:val="num" w:pos="2880"/>
        </w:tabs>
        <w:ind w:left="2880" w:hanging="360"/>
      </w:pPr>
    </w:lvl>
    <w:lvl w:ilvl="4" w:tplc="A268E8C8">
      <w:start w:val="1"/>
      <w:numFmt w:val="lowerLetter"/>
      <w:lvlText w:val="%5."/>
      <w:lvlJc w:val="left"/>
      <w:pPr>
        <w:tabs>
          <w:tab w:val="num" w:pos="3600"/>
        </w:tabs>
        <w:ind w:left="3600" w:hanging="360"/>
      </w:pPr>
    </w:lvl>
    <w:lvl w:ilvl="5" w:tplc="E58CCF18">
      <w:start w:val="1"/>
      <w:numFmt w:val="lowerRoman"/>
      <w:lvlText w:val="%6."/>
      <w:lvlJc w:val="right"/>
      <w:pPr>
        <w:tabs>
          <w:tab w:val="num" w:pos="4320"/>
        </w:tabs>
        <w:ind w:left="4320" w:hanging="180"/>
      </w:pPr>
    </w:lvl>
    <w:lvl w:ilvl="6" w:tplc="70946F62">
      <w:start w:val="1"/>
      <w:numFmt w:val="decimal"/>
      <w:lvlText w:val="%7."/>
      <w:lvlJc w:val="left"/>
      <w:pPr>
        <w:tabs>
          <w:tab w:val="num" w:pos="5040"/>
        </w:tabs>
        <w:ind w:left="5040" w:hanging="360"/>
      </w:pPr>
    </w:lvl>
    <w:lvl w:ilvl="7" w:tplc="8E8293EC">
      <w:start w:val="1"/>
      <w:numFmt w:val="lowerLetter"/>
      <w:lvlText w:val="%8."/>
      <w:lvlJc w:val="left"/>
      <w:pPr>
        <w:tabs>
          <w:tab w:val="num" w:pos="5760"/>
        </w:tabs>
        <w:ind w:left="5760" w:hanging="360"/>
      </w:pPr>
    </w:lvl>
    <w:lvl w:ilvl="8" w:tplc="4A1A277C">
      <w:start w:val="1"/>
      <w:numFmt w:val="lowerRoman"/>
      <w:lvlText w:val="%9."/>
      <w:lvlJc w:val="right"/>
      <w:pPr>
        <w:tabs>
          <w:tab w:val="num" w:pos="6480"/>
        </w:tabs>
        <w:ind w:left="6480" w:hanging="180"/>
      </w:pPr>
    </w:lvl>
  </w:abstractNum>
  <w:num w:numId="1">
    <w:abstractNumId w:val="11"/>
  </w:num>
  <w:num w:numId="2">
    <w:abstractNumId w:val="15"/>
  </w:num>
  <w:num w:numId="3">
    <w:abstractNumId w:val="22"/>
  </w:num>
  <w:num w:numId="4">
    <w:abstractNumId w:val="0"/>
  </w:num>
  <w:num w:numId="5">
    <w:abstractNumId w:val="5"/>
  </w:num>
  <w:num w:numId="6">
    <w:abstractNumId w:val="1"/>
  </w:num>
  <w:num w:numId="7">
    <w:abstractNumId w:val="14"/>
  </w:num>
  <w:num w:numId="8">
    <w:abstractNumId w:val="21"/>
  </w:num>
  <w:num w:numId="9">
    <w:abstractNumId w:val="16"/>
  </w:num>
  <w:num w:numId="10">
    <w:abstractNumId w:val="18"/>
  </w:num>
  <w:num w:numId="11">
    <w:abstractNumId w:val="2"/>
  </w:num>
  <w:num w:numId="12">
    <w:abstractNumId w:val="12"/>
  </w:num>
  <w:num w:numId="13">
    <w:abstractNumId w:val="8"/>
  </w:num>
  <w:num w:numId="14">
    <w:abstractNumId w:val="23"/>
  </w:num>
  <w:num w:numId="15">
    <w:abstractNumId w:val="6"/>
  </w:num>
  <w:num w:numId="16">
    <w:abstractNumId w:val="19"/>
  </w:num>
  <w:num w:numId="17">
    <w:abstractNumId w:val="20"/>
  </w:num>
  <w:num w:numId="18">
    <w:abstractNumId w:val="3"/>
  </w:num>
  <w:num w:numId="19">
    <w:abstractNumId w:val="9"/>
  </w:num>
  <w:num w:numId="20">
    <w:abstractNumId w:val="13"/>
  </w:num>
  <w:num w:numId="21">
    <w:abstractNumId w:val="17"/>
  </w:num>
  <w:num w:numId="22">
    <w:abstractNumId w:val="4"/>
  </w:num>
  <w:num w:numId="23">
    <w:abstractNumId w:val="7"/>
  </w:num>
  <w:num w:numId="2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defaultTabStop w:val="708"/>
  <w:hyphenationZone w:val="283"/>
  <w:doNotHyphenateCaps/>
  <w:displayHorizontalDrawingGridEvery w:val="0"/>
  <w:displayVerticalDrawingGridEvery w:val="0"/>
  <w:doNotUseMarginsForDrawingGridOrigin/>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0700"/>
    <w:rsid w:val="00004FE5"/>
    <w:rsid w:val="00007082"/>
    <w:rsid w:val="000220F0"/>
    <w:rsid w:val="00057A48"/>
    <w:rsid w:val="00061926"/>
    <w:rsid w:val="00073A6A"/>
    <w:rsid w:val="00075615"/>
    <w:rsid w:val="000810B7"/>
    <w:rsid w:val="00083BC8"/>
    <w:rsid w:val="00087A16"/>
    <w:rsid w:val="000B060F"/>
    <w:rsid w:val="000B2C9C"/>
    <w:rsid w:val="000B7EA7"/>
    <w:rsid w:val="000C19D6"/>
    <w:rsid w:val="000D02BD"/>
    <w:rsid w:val="000E391F"/>
    <w:rsid w:val="00110511"/>
    <w:rsid w:val="00111C16"/>
    <w:rsid w:val="00114ED9"/>
    <w:rsid w:val="00123538"/>
    <w:rsid w:val="001405AA"/>
    <w:rsid w:val="00141D11"/>
    <w:rsid w:val="00151752"/>
    <w:rsid w:val="001527DA"/>
    <w:rsid w:val="00187CDD"/>
    <w:rsid w:val="00191818"/>
    <w:rsid w:val="00191E4D"/>
    <w:rsid w:val="001A58E6"/>
    <w:rsid w:val="001A7D21"/>
    <w:rsid w:val="001B4F75"/>
    <w:rsid w:val="001C586A"/>
    <w:rsid w:val="001C6A4B"/>
    <w:rsid w:val="001D3442"/>
    <w:rsid w:val="001D7D62"/>
    <w:rsid w:val="001E01B2"/>
    <w:rsid w:val="001E3509"/>
    <w:rsid w:val="001F180D"/>
    <w:rsid w:val="001F4C8D"/>
    <w:rsid w:val="002011BF"/>
    <w:rsid w:val="00202865"/>
    <w:rsid w:val="00213AE1"/>
    <w:rsid w:val="002149D5"/>
    <w:rsid w:val="00221D73"/>
    <w:rsid w:val="002223D1"/>
    <w:rsid w:val="00224855"/>
    <w:rsid w:val="00227AA7"/>
    <w:rsid w:val="0023632F"/>
    <w:rsid w:val="00236E94"/>
    <w:rsid w:val="002419F8"/>
    <w:rsid w:val="00246D2A"/>
    <w:rsid w:val="00246F30"/>
    <w:rsid w:val="00250E99"/>
    <w:rsid w:val="00254DD9"/>
    <w:rsid w:val="00257B0C"/>
    <w:rsid w:val="002632F6"/>
    <w:rsid w:val="00271148"/>
    <w:rsid w:val="00281B18"/>
    <w:rsid w:val="00281F6F"/>
    <w:rsid w:val="00284FDD"/>
    <w:rsid w:val="002918EC"/>
    <w:rsid w:val="002A5032"/>
    <w:rsid w:val="002A6A11"/>
    <w:rsid w:val="002B128C"/>
    <w:rsid w:val="002B29E4"/>
    <w:rsid w:val="002B35AA"/>
    <w:rsid w:val="002B3737"/>
    <w:rsid w:val="002B64C4"/>
    <w:rsid w:val="002D300F"/>
    <w:rsid w:val="002F4578"/>
    <w:rsid w:val="002F6B6A"/>
    <w:rsid w:val="00312FDD"/>
    <w:rsid w:val="00326D7F"/>
    <w:rsid w:val="003315F3"/>
    <w:rsid w:val="00331C38"/>
    <w:rsid w:val="00337F57"/>
    <w:rsid w:val="00346779"/>
    <w:rsid w:val="0035630E"/>
    <w:rsid w:val="00360B4E"/>
    <w:rsid w:val="00381EB6"/>
    <w:rsid w:val="00382DE3"/>
    <w:rsid w:val="0038421D"/>
    <w:rsid w:val="003976CF"/>
    <w:rsid w:val="003A3178"/>
    <w:rsid w:val="003B5C31"/>
    <w:rsid w:val="003C6463"/>
    <w:rsid w:val="003C6AD1"/>
    <w:rsid w:val="003F2713"/>
    <w:rsid w:val="003F3444"/>
    <w:rsid w:val="003F3544"/>
    <w:rsid w:val="003F55D8"/>
    <w:rsid w:val="004012C7"/>
    <w:rsid w:val="004040BF"/>
    <w:rsid w:val="00424675"/>
    <w:rsid w:val="00452D43"/>
    <w:rsid w:val="00455EA9"/>
    <w:rsid w:val="0045611A"/>
    <w:rsid w:val="004605C3"/>
    <w:rsid w:val="00475561"/>
    <w:rsid w:val="00481D47"/>
    <w:rsid w:val="00482542"/>
    <w:rsid w:val="00484B63"/>
    <w:rsid w:val="00490700"/>
    <w:rsid w:val="004E1027"/>
    <w:rsid w:val="004F2392"/>
    <w:rsid w:val="004F7C70"/>
    <w:rsid w:val="00501D4A"/>
    <w:rsid w:val="00502556"/>
    <w:rsid w:val="00505EA9"/>
    <w:rsid w:val="00512C80"/>
    <w:rsid w:val="005254E7"/>
    <w:rsid w:val="00525A32"/>
    <w:rsid w:val="005316EA"/>
    <w:rsid w:val="00535FF0"/>
    <w:rsid w:val="00541B0A"/>
    <w:rsid w:val="00542839"/>
    <w:rsid w:val="00544280"/>
    <w:rsid w:val="005456EF"/>
    <w:rsid w:val="005603F9"/>
    <w:rsid w:val="0056253C"/>
    <w:rsid w:val="00572451"/>
    <w:rsid w:val="005740A7"/>
    <w:rsid w:val="00594F65"/>
    <w:rsid w:val="005A0973"/>
    <w:rsid w:val="005D1DCF"/>
    <w:rsid w:val="005E0567"/>
    <w:rsid w:val="00610AE5"/>
    <w:rsid w:val="00613BA1"/>
    <w:rsid w:val="00623927"/>
    <w:rsid w:val="006333AA"/>
    <w:rsid w:val="00635F0D"/>
    <w:rsid w:val="00642A4F"/>
    <w:rsid w:val="00643C4B"/>
    <w:rsid w:val="00652512"/>
    <w:rsid w:val="00657EED"/>
    <w:rsid w:val="00670B31"/>
    <w:rsid w:val="00684C20"/>
    <w:rsid w:val="00690CBE"/>
    <w:rsid w:val="006912A6"/>
    <w:rsid w:val="00693D8D"/>
    <w:rsid w:val="00696537"/>
    <w:rsid w:val="00697937"/>
    <w:rsid w:val="006A3544"/>
    <w:rsid w:val="006A5BF5"/>
    <w:rsid w:val="006B354F"/>
    <w:rsid w:val="006C074C"/>
    <w:rsid w:val="006C28A2"/>
    <w:rsid w:val="006C46C4"/>
    <w:rsid w:val="006C6F21"/>
    <w:rsid w:val="006D0195"/>
    <w:rsid w:val="006D5056"/>
    <w:rsid w:val="006D67D0"/>
    <w:rsid w:val="006F3E3C"/>
    <w:rsid w:val="006F5CC1"/>
    <w:rsid w:val="006F7781"/>
    <w:rsid w:val="00703FED"/>
    <w:rsid w:val="00705E6F"/>
    <w:rsid w:val="00715954"/>
    <w:rsid w:val="0071733D"/>
    <w:rsid w:val="00722683"/>
    <w:rsid w:val="00726BC5"/>
    <w:rsid w:val="00726F53"/>
    <w:rsid w:val="0073523A"/>
    <w:rsid w:val="00735F45"/>
    <w:rsid w:val="00737B35"/>
    <w:rsid w:val="00755774"/>
    <w:rsid w:val="007616CB"/>
    <w:rsid w:val="00763949"/>
    <w:rsid w:val="00771926"/>
    <w:rsid w:val="00774AE6"/>
    <w:rsid w:val="007760E2"/>
    <w:rsid w:val="00780F1C"/>
    <w:rsid w:val="00787F19"/>
    <w:rsid w:val="00791C53"/>
    <w:rsid w:val="00795283"/>
    <w:rsid w:val="007B54AD"/>
    <w:rsid w:val="007C7C09"/>
    <w:rsid w:val="007D40DB"/>
    <w:rsid w:val="007D650A"/>
    <w:rsid w:val="0080070F"/>
    <w:rsid w:val="00803CE7"/>
    <w:rsid w:val="00804CC9"/>
    <w:rsid w:val="00820875"/>
    <w:rsid w:val="00823E7F"/>
    <w:rsid w:val="008365B4"/>
    <w:rsid w:val="008372F2"/>
    <w:rsid w:val="00850A3D"/>
    <w:rsid w:val="00852E37"/>
    <w:rsid w:val="00855424"/>
    <w:rsid w:val="00861B38"/>
    <w:rsid w:val="00880676"/>
    <w:rsid w:val="00883AEF"/>
    <w:rsid w:val="008A2D70"/>
    <w:rsid w:val="008A4F04"/>
    <w:rsid w:val="008B2B61"/>
    <w:rsid w:val="008C6FE6"/>
    <w:rsid w:val="008D5217"/>
    <w:rsid w:val="008D5B77"/>
    <w:rsid w:val="008D6865"/>
    <w:rsid w:val="008F09E8"/>
    <w:rsid w:val="008F1001"/>
    <w:rsid w:val="009025AD"/>
    <w:rsid w:val="00902E05"/>
    <w:rsid w:val="009121EE"/>
    <w:rsid w:val="00920A49"/>
    <w:rsid w:val="00920D0E"/>
    <w:rsid w:val="00925D80"/>
    <w:rsid w:val="00937455"/>
    <w:rsid w:val="0094201F"/>
    <w:rsid w:val="00960C6D"/>
    <w:rsid w:val="00961BA7"/>
    <w:rsid w:val="00961D1A"/>
    <w:rsid w:val="009728A4"/>
    <w:rsid w:val="0097536D"/>
    <w:rsid w:val="0097586E"/>
    <w:rsid w:val="00976620"/>
    <w:rsid w:val="00981E07"/>
    <w:rsid w:val="00984609"/>
    <w:rsid w:val="00997C6D"/>
    <w:rsid w:val="009B32EA"/>
    <w:rsid w:val="009C03DE"/>
    <w:rsid w:val="009C7CE0"/>
    <w:rsid w:val="009D0F9D"/>
    <w:rsid w:val="009D75BA"/>
    <w:rsid w:val="009F0137"/>
    <w:rsid w:val="009F415C"/>
    <w:rsid w:val="009F79CF"/>
    <w:rsid w:val="00A01CE8"/>
    <w:rsid w:val="00A022D7"/>
    <w:rsid w:val="00A0428C"/>
    <w:rsid w:val="00A110E9"/>
    <w:rsid w:val="00A113DB"/>
    <w:rsid w:val="00A12EB3"/>
    <w:rsid w:val="00A1771C"/>
    <w:rsid w:val="00A17D8E"/>
    <w:rsid w:val="00A17DD7"/>
    <w:rsid w:val="00A26EAC"/>
    <w:rsid w:val="00A51E73"/>
    <w:rsid w:val="00A53A9E"/>
    <w:rsid w:val="00A62C4D"/>
    <w:rsid w:val="00A64082"/>
    <w:rsid w:val="00A71D97"/>
    <w:rsid w:val="00A74439"/>
    <w:rsid w:val="00A76162"/>
    <w:rsid w:val="00A80480"/>
    <w:rsid w:val="00A81EF4"/>
    <w:rsid w:val="00A8755D"/>
    <w:rsid w:val="00A93061"/>
    <w:rsid w:val="00A9588A"/>
    <w:rsid w:val="00AA28D3"/>
    <w:rsid w:val="00AA5F40"/>
    <w:rsid w:val="00AB09D4"/>
    <w:rsid w:val="00AB4029"/>
    <w:rsid w:val="00AB5548"/>
    <w:rsid w:val="00AB761C"/>
    <w:rsid w:val="00AB79C0"/>
    <w:rsid w:val="00AC0F44"/>
    <w:rsid w:val="00AC771D"/>
    <w:rsid w:val="00AC7DC6"/>
    <w:rsid w:val="00AD0148"/>
    <w:rsid w:val="00AD653A"/>
    <w:rsid w:val="00AF1DE4"/>
    <w:rsid w:val="00AF6610"/>
    <w:rsid w:val="00AF66E6"/>
    <w:rsid w:val="00B111C6"/>
    <w:rsid w:val="00B21BD7"/>
    <w:rsid w:val="00B23359"/>
    <w:rsid w:val="00B23EC8"/>
    <w:rsid w:val="00B25AD1"/>
    <w:rsid w:val="00B31771"/>
    <w:rsid w:val="00B41B4A"/>
    <w:rsid w:val="00B454F7"/>
    <w:rsid w:val="00B51E15"/>
    <w:rsid w:val="00B578E2"/>
    <w:rsid w:val="00B63906"/>
    <w:rsid w:val="00B657CE"/>
    <w:rsid w:val="00B72718"/>
    <w:rsid w:val="00B81D9F"/>
    <w:rsid w:val="00B8362D"/>
    <w:rsid w:val="00BA2D42"/>
    <w:rsid w:val="00BA56E8"/>
    <w:rsid w:val="00BB45B2"/>
    <w:rsid w:val="00BB590A"/>
    <w:rsid w:val="00BB74AA"/>
    <w:rsid w:val="00BD6523"/>
    <w:rsid w:val="00BE303D"/>
    <w:rsid w:val="00BF7C40"/>
    <w:rsid w:val="00BF7E03"/>
    <w:rsid w:val="00C00C88"/>
    <w:rsid w:val="00C01B41"/>
    <w:rsid w:val="00C063F5"/>
    <w:rsid w:val="00C1430B"/>
    <w:rsid w:val="00C1555E"/>
    <w:rsid w:val="00C17427"/>
    <w:rsid w:val="00C263D4"/>
    <w:rsid w:val="00C34654"/>
    <w:rsid w:val="00C37896"/>
    <w:rsid w:val="00C40265"/>
    <w:rsid w:val="00C40E09"/>
    <w:rsid w:val="00C46A53"/>
    <w:rsid w:val="00C76CFB"/>
    <w:rsid w:val="00C82D39"/>
    <w:rsid w:val="00C90D2C"/>
    <w:rsid w:val="00C93CD2"/>
    <w:rsid w:val="00C94B20"/>
    <w:rsid w:val="00C97421"/>
    <w:rsid w:val="00CA3BD9"/>
    <w:rsid w:val="00CB32DD"/>
    <w:rsid w:val="00CB5E8A"/>
    <w:rsid w:val="00CC2833"/>
    <w:rsid w:val="00CE379F"/>
    <w:rsid w:val="00CF087E"/>
    <w:rsid w:val="00CF24B5"/>
    <w:rsid w:val="00D101B1"/>
    <w:rsid w:val="00D14442"/>
    <w:rsid w:val="00D14C24"/>
    <w:rsid w:val="00D17F0D"/>
    <w:rsid w:val="00D20B2A"/>
    <w:rsid w:val="00D4581A"/>
    <w:rsid w:val="00D458E1"/>
    <w:rsid w:val="00D4793B"/>
    <w:rsid w:val="00D76D7E"/>
    <w:rsid w:val="00D772AB"/>
    <w:rsid w:val="00D8322C"/>
    <w:rsid w:val="00D83FCA"/>
    <w:rsid w:val="00D86DAF"/>
    <w:rsid w:val="00D94962"/>
    <w:rsid w:val="00DA2619"/>
    <w:rsid w:val="00DC1378"/>
    <w:rsid w:val="00DC78DC"/>
    <w:rsid w:val="00DC7E4D"/>
    <w:rsid w:val="00E01D59"/>
    <w:rsid w:val="00E0629E"/>
    <w:rsid w:val="00E106F5"/>
    <w:rsid w:val="00E13668"/>
    <w:rsid w:val="00E16C96"/>
    <w:rsid w:val="00E46503"/>
    <w:rsid w:val="00E5000F"/>
    <w:rsid w:val="00E5238C"/>
    <w:rsid w:val="00E666CF"/>
    <w:rsid w:val="00E67A09"/>
    <w:rsid w:val="00E73ED6"/>
    <w:rsid w:val="00E86279"/>
    <w:rsid w:val="00E8631F"/>
    <w:rsid w:val="00E86C8F"/>
    <w:rsid w:val="00E8726F"/>
    <w:rsid w:val="00E943E2"/>
    <w:rsid w:val="00E94D43"/>
    <w:rsid w:val="00E97151"/>
    <w:rsid w:val="00EB31F5"/>
    <w:rsid w:val="00EC1F2B"/>
    <w:rsid w:val="00EC32FD"/>
    <w:rsid w:val="00ED6B42"/>
    <w:rsid w:val="00EE2F04"/>
    <w:rsid w:val="00EE4ABF"/>
    <w:rsid w:val="00EF2C5F"/>
    <w:rsid w:val="00EF467C"/>
    <w:rsid w:val="00EF5B80"/>
    <w:rsid w:val="00F05FBD"/>
    <w:rsid w:val="00F161D3"/>
    <w:rsid w:val="00F2446B"/>
    <w:rsid w:val="00F33E72"/>
    <w:rsid w:val="00F43792"/>
    <w:rsid w:val="00F45CD6"/>
    <w:rsid w:val="00F538A6"/>
    <w:rsid w:val="00F53EFA"/>
    <w:rsid w:val="00F55840"/>
    <w:rsid w:val="00F57378"/>
    <w:rsid w:val="00F62DD5"/>
    <w:rsid w:val="00F84F87"/>
    <w:rsid w:val="00F85DE2"/>
    <w:rsid w:val="00F87764"/>
    <w:rsid w:val="00F93324"/>
    <w:rsid w:val="00F95937"/>
    <w:rsid w:val="00F97F86"/>
    <w:rsid w:val="00FA47F9"/>
    <w:rsid w:val="00FA6928"/>
    <w:rsid w:val="00FA716B"/>
    <w:rsid w:val="00FC40A5"/>
    <w:rsid w:val="00FD558C"/>
    <w:rsid w:val="00FF7D7C"/>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5BCDA980-732D-4967-B6AA-65132827DD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qFormat="1"/>
    <w:lsdException w:name="heading 2" w:qFormat="1"/>
    <w:lsdException w:name="heading 3" w:qFormat="1"/>
    <w:lsdException w:name="heading 4" w:qFormat="1"/>
    <w:lsdException w:name="heading 5" w:qFormat="1"/>
    <w:lsdException w:name="heading 6" w:qFormat="1"/>
    <w:lsdException w:name="heading 7" w:unhideWhenUsed="1" w:qFormat="1"/>
    <w:lsdException w:name="heading 8" w:unhideWhenUsed="1" w:qFormat="1"/>
    <w:lsdException w:name="heading 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8D5B77"/>
    <w:rPr>
      <w:lang w:val="it-IT" w:eastAsia="it-IT"/>
    </w:rPr>
  </w:style>
  <w:style w:type="paragraph" w:styleId="Titolo1">
    <w:name w:val="heading 1"/>
    <w:basedOn w:val="Normale"/>
    <w:next w:val="Normale"/>
    <w:link w:val="Titolo1Carattere"/>
    <w:uiPriority w:val="99"/>
    <w:qFormat/>
    <w:rsid w:val="008D5B77"/>
    <w:pPr>
      <w:keepNext/>
      <w:ind w:firstLine="567"/>
      <w:jc w:val="both"/>
      <w:outlineLvl w:val="0"/>
    </w:pPr>
    <w:rPr>
      <w:rFonts w:ascii="Cambria" w:hAnsi="Cambria"/>
      <w:b/>
      <w:bCs/>
      <w:kern w:val="32"/>
      <w:sz w:val="32"/>
      <w:szCs w:val="32"/>
    </w:rPr>
  </w:style>
  <w:style w:type="paragraph" w:styleId="Titolo2">
    <w:name w:val="heading 2"/>
    <w:basedOn w:val="Normale"/>
    <w:next w:val="Normale"/>
    <w:link w:val="Titolo2Carattere"/>
    <w:uiPriority w:val="99"/>
    <w:qFormat/>
    <w:rsid w:val="008D5B77"/>
    <w:pPr>
      <w:keepNext/>
      <w:spacing w:line="360" w:lineRule="auto"/>
      <w:outlineLvl w:val="1"/>
    </w:pPr>
    <w:rPr>
      <w:rFonts w:ascii="Cambria" w:hAnsi="Cambria"/>
      <w:b/>
      <w:bCs/>
      <w:i/>
      <w:iCs/>
      <w:sz w:val="28"/>
      <w:szCs w:val="28"/>
    </w:rPr>
  </w:style>
  <w:style w:type="paragraph" w:styleId="Titolo3">
    <w:name w:val="heading 3"/>
    <w:basedOn w:val="Normale"/>
    <w:next w:val="Normale"/>
    <w:link w:val="Titolo3Carattere"/>
    <w:uiPriority w:val="99"/>
    <w:qFormat/>
    <w:rsid w:val="008D5B77"/>
    <w:pPr>
      <w:keepNext/>
      <w:outlineLvl w:val="2"/>
    </w:pPr>
    <w:rPr>
      <w:rFonts w:ascii="Cambria" w:hAnsi="Cambria"/>
      <w:b/>
      <w:bCs/>
      <w:sz w:val="26"/>
      <w:szCs w:val="26"/>
    </w:rPr>
  </w:style>
  <w:style w:type="paragraph" w:styleId="Titolo4">
    <w:name w:val="heading 4"/>
    <w:basedOn w:val="Normale"/>
    <w:next w:val="Normale"/>
    <w:link w:val="Titolo4Carattere"/>
    <w:uiPriority w:val="99"/>
    <w:qFormat/>
    <w:rsid w:val="008D5B77"/>
    <w:pPr>
      <w:keepNext/>
      <w:ind w:firstLine="567"/>
      <w:jc w:val="both"/>
      <w:outlineLvl w:val="3"/>
    </w:pPr>
    <w:rPr>
      <w:rFonts w:ascii="Calibri" w:hAnsi="Calibri"/>
      <w:b/>
      <w:bCs/>
      <w:sz w:val="28"/>
      <w:szCs w:val="28"/>
    </w:rPr>
  </w:style>
  <w:style w:type="paragraph" w:styleId="Titolo5">
    <w:name w:val="heading 5"/>
    <w:basedOn w:val="Normale"/>
    <w:next w:val="Normale"/>
    <w:link w:val="Titolo5Carattere"/>
    <w:uiPriority w:val="99"/>
    <w:qFormat/>
    <w:rsid w:val="008D5B77"/>
    <w:pPr>
      <w:keepNext/>
      <w:spacing w:line="360" w:lineRule="auto"/>
      <w:jc w:val="both"/>
      <w:outlineLvl w:val="4"/>
    </w:pPr>
    <w:rPr>
      <w:rFonts w:ascii="Calibri" w:hAnsi="Calibri"/>
      <w:b/>
      <w:bCs/>
      <w:i/>
      <w:iCs/>
      <w:sz w:val="26"/>
      <w:szCs w:val="26"/>
    </w:rPr>
  </w:style>
  <w:style w:type="paragraph" w:styleId="Titolo6">
    <w:name w:val="heading 6"/>
    <w:basedOn w:val="Normale"/>
    <w:next w:val="Normale"/>
    <w:link w:val="Titolo6Carattere"/>
    <w:uiPriority w:val="99"/>
    <w:qFormat/>
    <w:rsid w:val="008D5B77"/>
    <w:pPr>
      <w:keepNext/>
      <w:spacing w:line="360" w:lineRule="auto"/>
      <w:jc w:val="both"/>
      <w:outlineLvl w:val="5"/>
    </w:pPr>
    <w:rPr>
      <w:rFonts w:ascii="Calibri" w:hAnsi="Calibri"/>
      <w:b/>
      <w:bCs/>
    </w:rPr>
  </w:style>
  <w:style w:type="paragraph" w:styleId="Titolo7">
    <w:name w:val="heading 7"/>
    <w:basedOn w:val="Normale"/>
    <w:next w:val="Normale"/>
    <w:link w:val="Titolo7Carattere"/>
    <w:uiPriority w:val="99"/>
    <w:qFormat/>
    <w:rsid w:val="008D5B77"/>
    <w:pPr>
      <w:keepNext/>
      <w:jc w:val="center"/>
      <w:outlineLvl w:val="6"/>
    </w:pPr>
    <w:rPr>
      <w:rFonts w:ascii="Calibri" w:hAnsi="Calibri"/>
      <w:sz w:val="24"/>
      <w:szCs w:val="24"/>
    </w:rPr>
  </w:style>
  <w:style w:type="paragraph" w:styleId="Titolo8">
    <w:name w:val="heading 8"/>
    <w:basedOn w:val="Normale"/>
    <w:next w:val="Normale"/>
    <w:link w:val="Titolo8Carattere"/>
    <w:uiPriority w:val="99"/>
    <w:qFormat/>
    <w:rsid w:val="008D5B77"/>
    <w:pPr>
      <w:keepNext/>
      <w:jc w:val="center"/>
      <w:outlineLvl w:val="7"/>
    </w:pPr>
    <w:rPr>
      <w:rFonts w:ascii="Calibri" w:hAnsi="Calibri"/>
      <w:i/>
      <w:iCs/>
      <w:sz w:val="24"/>
      <w:szCs w:val="24"/>
    </w:rPr>
  </w:style>
  <w:style w:type="paragraph" w:styleId="Titolo9">
    <w:name w:val="heading 9"/>
    <w:basedOn w:val="Normale"/>
    <w:next w:val="Normale"/>
    <w:link w:val="Titolo9Carattere"/>
    <w:uiPriority w:val="99"/>
    <w:qFormat/>
    <w:rsid w:val="008D5B77"/>
    <w:pPr>
      <w:keepNext/>
      <w:outlineLvl w:val="8"/>
    </w:pPr>
    <w:rPr>
      <w:rFonts w:ascii="Cambria" w:hAnsi="Cambria"/>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link w:val="Titolo1"/>
    <w:uiPriority w:val="99"/>
    <w:rsid w:val="00525A32"/>
    <w:rPr>
      <w:rFonts w:ascii="Cambria" w:hAnsi="Cambria" w:cs="Cambria"/>
      <w:b/>
      <w:bCs/>
      <w:kern w:val="32"/>
      <w:sz w:val="32"/>
      <w:szCs w:val="32"/>
    </w:rPr>
  </w:style>
  <w:style w:type="character" w:customStyle="1" w:styleId="Titolo2Carattere">
    <w:name w:val="Titolo 2 Carattere"/>
    <w:link w:val="Titolo2"/>
    <w:uiPriority w:val="99"/>
    <w:semiHidden/>
    <w:rsid w:val="00525A32"/>
    <w:rPr>
      <w:rFonts w:ascii="Cambria" w:hAnsi="Cambria" w:cs="Cambria"/>
      <w:b/>
      <w:bCs/>
      <w:i/>
      <w:iCs/>
      <w:sz w:val="28"/>
      <w:szCs w:val="28"/>
    </w:rPr>
  </w:style>
  <w:style w:type="character" w:customStyle="1" w:styleId="Titolo3Carattere">
    <w:name w:val="Titolo 3 Carattere"/>
    <w:link w:val="Titolo3"/>
    <w:uiPriority w:val="99"/>
    <w:semiHidden/>
    <w:rsid w:val="00525A32"/>
    <w:rPr>
      <w:rFonts w:ascii="Cambria" w:hAnsi="Cambria" w:cs="Cambria"/>
      <w:b/>
      <w:bCs/>
      <w:sz w:val="26"/>
      <w:szCs w:val="26"/>
    </w:rPr>
  </w:style>
  <w:style w:type="character" w:customStyle="1" w:styleId="Titolo4Carattere">
    <w:name w:val="Titolo 4 Carattere"/>
    <w:link w:val="Titolo4"/>
    <w:uiPriority w:val="99"/>
    <w:semiHidden/>
    <w:rsid w:val="00525A32"/>
    <w:rPr>
      <w:rFonts w:ascii="Calibri" w:hAnsi="Calibri" w:cs="Calibri"/>
      <w:b/>
      <w:bCs/>
      <w:sz w:val="28"/>
      <w:szCs w:val="28"/>
    </w:rPr>
  </w:style>
  <w:style w:type="character" w:customStyle="1" w:styleId="Titolo5Carattere">
    <w:name w:val="Titolo 5 Carattere"/>
    <w:link w:val="Titolo5"/>
    <w:uiPriority w:val="99"/>
    <w:semiHidden/>
    <w:rsid w:val="00525A32"/>
    <w:rPr>
      <w:rFonts w:ascii="Calibri" w:hAnsi="Calibri" w:cs="Calibri"/>
      <w:b/>
      <w:bCs/>
      <w:i/>
      <w:iCs/>
      <w:sz w:val="26"/>
      <w:szCs w:val="26"/>
    </w:rPr>
  </w:style>
  <w:style w:type="character" w:customStyle="1" w:styleId="Titolo6Carattere">
    <w:name w:val="Titolo 6 Carattere"/>
    <w:link w:val="Titolo6"/>
    <w:uiPriority w:val="99"/>
    <w:semiHidden/>
    <w:rsid w:val="00525A32"/>
    <w:rPr>
      <w:rFonts w:ascii="Calibri" w:hAnsi="Calibri" w:cs="Calibri"/>
      <w:b/>
      <w:bCs/>
    </w:rPr>
  </w:style>
  <w:style w:type="character" w:customStyle="1" w:styleId="Titolo7Carattere">
    <w:name w:val="Titolo 7 Carattere"/>
    <w:link w:val="Titolo7"/>
    <w:uiPriority w:val="99"/>
    <w:semiHidden/>
    <w:rsid w:val="00525A32"/>
    <w:rPr>
      <w:rFonts w:ascii="Calibri" w:hAnsi="Calibri" w:cs="Calibri"/>
      <w:sz w:val="24"/>
      <w:szCs w:val="24"/>
    </w:rPr>
  </w:style>
  <w:style w:type="character" w:customStyle="1" w:styleId="Titolo8Carattere">
    <w:name w:val="Titolo 8 Carattere"/>
    <w:link w:val="Titolo8"/>
    <w:uiPriority w:val="99"/>
    <w:semiHidden/>
    <w:rsid w:val="00525A32"/>
    <w:rPr>
      <w:rFonts w:ascii="Calibri" w:hAnsi="Calibri" w:cs="Calibri"/>
      <w:i/>
      <w:iCs/>
      <w:sz w:val="24"/>
      <w:szCs w:val="24"/>
    </w:rPr>
  </w:style>
  <w:style w:type="character" w:customStyle="1" w:styleId="Titolo9Carattere">
    <w:name w:val="Titolo 9 Carattere"/>
    <w:link w:val="Titolo9"/>
    <w:uiPriority w:val="99"/>
    <w:semiHidden/>
    <w:rsid w:val="00525A32"/>
    <w:rPr>
      <w:rFonts w:ascii="Cambria" w:hAnsi="Cambria" w:cs="Cambria"/>
    </w:rPr>
  </w:style>
  <w:style w:type="paragraph" w:styleId="Corpotesto">
    <w:name w:val="Body Text"/>
    <w:basedOn w:val="Normale"/>
    <w:link w:val="CorpotestoCarattere"/>
    <w:uiPriority w:val="99"/>
    <w:rsid w:val="008D5B77"/>
    <w:pPr>
      <w:ind w:firstLine="567"/>
      <w:jc w:val="both"/>
    </w:pPr>
  </w:style>
  <w:style w:type="character" w:customStyle="1" w:styleId="CorpotestoCarattere">
    <w:name w:val="Corpo testo Carattere"/>
    <w:link w:val="Corpotesto"/>
    <w:uiPriority w:val="99"/>
    <w:semiHidden/>
    <w:rsid w:val="00525A32"/>
    <w:rPr>
      <w:sz w:val="20"/>
      <w:szCs w:val="20"/>
    </w:rPr>
  </w:style>
  <w:style w:type="paragraph" w:styleId="Rientrocorpodeltesto">
    <w:name w:val="Body Text Indent"/>
    <w:basedOn w:val="Normale"/>
    <w:link w:val="RientrocorpodeltestoCarattere"/>
    <w:uiPriority w:val="99"/>
    <w:rsid w:val="008D5B77"/>
    <w:pPr>
      <w:ind w:firstLine="708"/>
      <w:jc w:val="both"/>
    </w:pPr>
  </w:style>
  <w:style w:type="character" w:customStyle="1" w:styleId="RientrocorpodeltestoCarattere">
    <w:name w:val="Rientro corpo del testo Carattere"/>
    <w:link w:val="Rientrocorpodeltesto"/>
    <w:uiPriority w:val="99"/>
    <w:semiHidden/>
    <w:rsid w:val="00525A32"/>
    <w:rPr>
      <w:sz w:val="20"/>
      <w:szCs w:val="20"/>
    </w:rPr>
  </w:style>
  <w:style w:type="paragraph" w:styleId="NormaleWeb">
    <w:name w:val="Normal (Web)"/>
    <w:basedOn w:val="Normale"/>
    <w:uiPriority w:val="99"/>
    <w:rsid w:val="008D5B77"/>
    <w:pPr>
      <w:spacing w:before="100" w:after="100"/>
    </w:pPr>
    <w:rPr>
      <w:color w:val="000000"/>
      <w:sz w:val="24"/>
      <w:szCs w:val="24"/>
    </w:rPr>
  </w:style>
  <w:style w:type="paragraph" w:styleId="Testodelblocco">
    <w:name w:val="Block Text"/>
    <w:basedOn w:val="Normale"/>
    <w:uiPriority w:val="99"/>
    <w:rsid w:val="008D5B77"/>
    <w:pPr>
      <w:ind w:left="360" w:right="638"/>
      <w:jc w:val="both"/>
    </w:pPr>
    <w:rPr>
      <w:sz w:val="24"/>
      <w:szCs w:val="24"/>
    </w:rPr>
  </w:style>
  <w:style w:type="paragraph" w:styleId="Corpodeltesto3">
    <w:name w:val="Body Text 3"/>
    <w:basedOn w:val="Normale"/>
    <w:link w:val="Corpodeltesto3Carattere"/>
    <w:uiPriority w:val="99"/>
    <w:rsid w:val="008D5B77"/>
    <w:pPr>
      <w:spacing w:line="360" w:lineRule="auto"/>
      <w:jc w:val="both"/>
    </w:pPr>
    <w:rPr>
      <w:sz w:val="16"/>
      <w:szCs w:val="16"/>
    </w:rPr>
  </w:style>
  <w:style w:type="character" w:customStyle="1" w:styleId="Corpodeltesto3Carattere">
    <w:name w:val="Corpo del testo 3 Carattere"/>
    <w:link w:val="Corpodeltesto3"/>
    <w:uiPriority w:val="99"/>
    <w:semiHidden/>
    <w:rsid w:val="00525A32"/>
    <w:rPr>
      <w:sz w:val="16"/>
      <w:szCs w:val="16"/>
    </w:rPr>
  </w:style>
  <w:style w:type="paragraph" w:styleId="Testonormale">
    <w:name w:val="Plain Text"/>
    <w:basedOn w:val="Normale"/>
    <w:link w:val="TestonormaleCarattere"/>
    <w:uiPriority w:val="99"/>
    <w:rsid w:val="008D5B77"/>
    <w:rPr>
      <w:rFonts w:ascii="Courier New" w:hAnsi="Courier New"/>
    </w:rPr>
  </w:style>
  <w:style w:type="character" w:customStyle="1" w:styleId="TestonormaleCarattere">
    <w:name w:val="Testo normale Carattere"/>
    <w:link w:val="Testonormale"/>
    <w:uiPriority w:val="99"/>
    <w:semiHidden/>
    <w:rsid w:val="00525A32"/>
    <w:rPr>
      <w:rFonts w:ascii="Courier New" w:hAnsi="Courier New" w:cs="Courier New"/>
      <w:sz w:val="20"/>
      <w:szCs w:val="20"/>
    </w:rPr>
  </w:style>
  <w:style w:type="paragraph" w:styleId="Rientrocorpodeltesto2">
    <w:name w:val="Body Text Indent 2"/>
    <w:basedOn w:val="Normale"/>
    <w:link w:val="Rientrocorpodeltesto2Carattere"/>
    <w:uiPriority w:val="99"/>
    <w:rsid w:val="008D5B77"/>
    <w:pPr>
      <w:spacing w:line="360" w:lineRule="auto"/>
      <w:ind w:firstLine="708"/>
      <w:jc w:val="both"/>
    </w:pPr>
  </w:style>
  <w:style w:type="character" w:customStyle="1" w:styleId="Rientrocorpodeltesto2Carattere">
    <w:name w:val="Rientro corpo del testo 2 Carattere"/>
    <w:link w:val="Rientrocorpodeltesto2"/>
    <w:uiPriority w:val="99"/>
    <w:semiHidden/>
    <w:rsid w:val="00525A32"/>
    <w:rPr>
      <w:sz w:val="20"/>
      <w:szCs w:val="20"/>
    </w:rPr>
  </w:style>
  <w:style w:type="paragraph" w:styleId="Corpodeltesto2">
    <w:name w:val="Body Text 2"/>
    <w:basedOn w:val="Normale"/>
    <w:link w:val="Corpodeltesto2Carattere"/>
    <w:uiPriority w:val="99"/>
    <w:rsid w:val="008D5B77"/>
    <w:pPr>
      <w:spacing w:line="360" w:lineRule="auto"/>
      <w:jc w:val="both"/>
    </w:pPr>
  </w:style>
  <w:style w:type="character" w:customStyle="1" w:styleId="Corpodeltesto2Carattere">
    <w:name w:val="Corpo del testo 2 Carattere"/>
    <w:link w:val="Corpodeltesto2"/>
    <w:uiPriority w:val="99"/>
    <w:semiHidden/>
    <w:rsid w:val="00525A32"/>
    <w:rPr>
      <w:sz w:val="20"/>
      <w:szCs w:val="20"/>
    </w:rPr>
  </w:style>
  <w:style w:type="paragraph" w:styleId="Pidipagina">
    <w:name w:val="footer"/>
    <w:basedOn w:val="Normale"/>
    <w:link w:val="PidipaginaCarattere"/>
    <w:uiPriority w:val="99"/>
    <w:rsid w:val="008D5B77"/>
    <w:pPr>
      <w:tabs>
        <w:tab w:val="center" w:pos="4819"/>
        <w:tab w:val="right" w:pos="9638"/>
      </w:tabs>
    </w:pPr>
  </w:style>
  <w:style w:type="character" w:customStyle="1" w:styleId="PidipaginaCarattere">
    <w:name w:val="Piè di pagina Carattere"/>
    <w:link w:val="Pidipagina"/>
    <w:uiPriority w:val="99"/>
    <w:semiHidden/>
    <w:rsid w:val="00525A32"/>
    <w:rPr>
      <w:sz w:val="20"/>
      <w:szCs w:val="20"/>
    </w:rPr>
  </w:style>
  <w:style w:type="character" w:styleId="Numeropagina">
    <w:name w:val="page number"/>
    <w:basedOn w:val="Carpredefinitoparagrafo"/>
    <w:uiPriority w:val="99"/>
    <w:rsid w:val="008D5B77"/>
  </w:style>
  <w:style w:type="paragraph" w:styleId="Intestazione">
    <w:name w:val="header"/>
    <w:basedOn w:val="Normale"/>
    <w:link w:val="IntestazioneCarattere"/>
    <w:uiPriority w:val="99"/>
    <w:rsid w:val="008D5B77"/>
    <w:pPr>
      <w:tabs>
        <w:tab w:val="center" w:pos="4819"/>
        <w:tab w:val="right" w:pos="9638"/>
      </w:tabs>
    </w:pPr>
  </w:style>
  <w:style w:type="character" w:customStyle="1" w:styleId="IntestazioneCarattere">
    <w:name w:val="Intestazione Carattere"/>
    <w:link w:val="Intestazione"/>
    <w:uiPriority w:val="99"/>
    <w:semiHidden/>
    <w:rsid w:val="00525A32"/>
    <w:rPr>
      <w:sz w:val="20"/>
      <w:szCs w:val="20"/>
    </w:rPr>
  </w:style>
  <w:style w:type="character" w:styleId="Collegamentoipertestuale">
    <w:name w:val="Hyperlink"/>
    <w:uiPriority w:val="99"/>
    <w:rsid w:val="009F415C"/>
    <w:rPr>
      <w:color w:val="0000FF"/>
      <w:u w:val="single"/>
    </w:rPr>
  </w:style>
  <w:style w:type="character" w:styleId="Collegamentovisitato">
    <w:name w:val="FollowedHyperlink"/>
    <w:uiPriority w:val="99"/>
    <w:rsid w:val="00382DE3"/>
    <w:rPr>
      <w:color w:val="800080"/>
      <w:u w:val="single"/>
    </w:rPr>
  </w:style>
  <w:style w:type="paragraph" w:styleId="Didascalia">
    <w:name w:val="caption"/>
    <w:basedOn w:val="Normale"/>
    <w:qFormat/>
    <w:rsid w:val="00CB32DD"/>
    <w:pPr>
      <w:spacing w:before="100" w:beforeAutospacing="1" w:after="100" w:afterAutospacing="1"/>
    </w:pPr>
    <w:rPr>
      <w:sz w:val="24"/>
      <w:szCs w:val="24"/>
    </w:rPr>
  </w:style>
  <w:style w:type="character" w:customStyle="1" w:styleId="style4">
    <w:name w:val="style4"/>
    <w:basedOn w:val="Carpredefinitoparagrafo"/>
    <w:uiPriority w:val="99"/>
    <w:rsid w:val="00C1555E"/>
  </w:style>
  <w:style w:type="character" w:customStyle="1" w:styleId="style7">
    <w:name w:val="style7"/>
    <w:basedOn w:val="Carpredefinitoparagrafo"/>
    <w:uiPriority w:val="99"/>
    <w:rsid w:val="00C1555E"/>
  </w:style>
  <w:style w:type="paragraph" w:styleId="Testofumetto">
    <w:name w:val="Balloon Text"/>
    <w:basedOn w:val="Normale"/>
    <w:link w:val="TestofumettoCarattere"/>
    <w:uiPriority w:val="99"/>
    <w:semiHidden/>
    <w:rsid w:val="007D650A"/>
    <w:rPr>
      <w:rFonts w:ascii="Tahoma" w:hAnsi="Tahoma"/>
      <w:sz w:val="16"/>
      <w:szCs w:val="16"/>
    </w:rPr>
  </w:style>
  <w:style w:type="character" w:customStyle="1" w:styleId="TestofumettoCarattere">
    <w:name w:val="Testo fumetto Carattere"/>
    <w:link w:val="Testofumetto"/>
    <w:uiPriority w:val="99"/>
    <w:semiHidden/>
    <w:rsid w:val="007D650A"/>
    <w:rPr>
      <w:rFonts w:ascii="Tahoma" w:hAnsi="Tahoma" w:cs="Tahoma"/>
      <w:sz w:val="16"/>
      <w:szCs w:val="16"/>
    </w:rPr>
  </w:style>
  <w:style w:type="paragraph" w:styleId="Paragrafoelenco">
    <w:name w:val="List Paragraph"/>
    <w:basedOn w:val="Normale"/>
    <w:uiPriority w:val="34"/>
    <w:qFormat/>
    <w:rsid w:val="00B41B4A"/>
    <w:pPr>
      <w:ind w:left="720"/>
      <w:contextualSpacing/>
    </w:pPr>
    <w:rPr>
      <w:sz w:val="24"/>
      <w:szCs w:val="24"/>
    </w:rPr>
  </w:style>
  <w:style w:type="paragraph" w:customStyle="1" w:styleId="Default">
    <w:name w:val="Default"/>
    <w:rsid w:val="00C1430B"/>
    <w:pPr>
      <w:autoSpaceDE w:val="0"/>
      <w:autoSpaceDN w:val="0"/>
      <w:adjustRightInd w:val="0"/>
    </w:pPr>
    <w:rPr>
      <w:color w:val="000000"/>
      <w:sz w:val="24"/>
      <w:szCs w:val="24"/>
    </w:rPr>
  </w:style>
  <w:style w:type="character" w:styleId="Enfasidelicata">
    <w:name w:val="Subtle Emphasis"/>
    <w:basedOn w:val="Carpredefinitoparagrafo"/>
    <w:uiPriority w:val="19"/>
    <w:qFormat/>
    <w:rsid w:val="001F4C8D"/>
    <w:rPr>
      <w:i/>
      <w:iCs/>
      <w:color w:val="808080" w:themeColor="text1" w:themeTint="7F"/>
    </w:rPr>
  </w:style>
  <w:style w:type="paragraph" w:styleId="Testonotaapidipagina">
    <w:name w:val="footnote text"/>
    <w:basedOn w:val="Normale"/>
    <w:link w:val="TestonotaapidipaginaCarattere"/>
    <w:uiPriority w:val="99"/>
    <w:semiHidden/>
    <w:unhideWhenUsed/>
    <w:rsid w:val="00984609"/>
  </w:style>
  <w:style w:type="character" w:customStyle="1" w:styleId="TestonotaapidipaginaCarattere">
    <w:name w:val="Testo nota a piè di pagina Carattere"/>
    <w:basedOn w:val="Carpredefinitoparagrafo"/>
    <w:link w:val="Testonotaapidipagina"/>
    <w:uiPriority w:val="99"/>
    <w:semiHidden/>
    <w:rsid w:val="00984609"/>
    <w:rPr>
      <w:lang w:val="it-IT" w:eastAsia="it-IT"/>
    </w:rPr>
  </w:style>
  <w:style w:type="character" w:styleId="Rimandonotaapidipagina">
    <w:name w:val="footnote reference"/>
    <w:basedOn w:val="Carpredefinitoparagrafo"/>
    <w:uiPriority w:val="99"/>
    <w:semiHidden/>
    <w:unhideWhenUsed/>
    <w:rsid w:val="00984609"/>
    <w:rPr>
      <w:vertAlign w:val="superscript"/>
    </w:rPr>
  </w:style>
  <w:style w:type="character" w:styleId="Enfasicorsivo">
    <w:name w:val="Emphasis"/>
    <w:basedOn w:val="Carpredefinitoparagrafo"/>
    <w:uiPriority w:val="20"/>
    <w:qFormat/>
    <w:rsid w:val="005316E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1050601">
      <w:bodyDiv w:val="1"/>
      <w:marLeft w:val="0"/>
      <w:marRight w:val="0"/>
      <w:marTop w:val="0"/>
      <w:marBottom w:val="0"/>
      <w:divBdr>
        <w:top w:val="none" w:sz="0" w:space="0" w:color="auto"/>
        <w:left w:val="none" w:sz="0" w:space="0" w:color="auto"/>
        <w:bottom w:val="none" w:sz="0" w:space="0" w:color="auto"/>
        <w:right w:val="none" w:sz="0" w:space="0" w:color="auto"/>
      </w:divBdr>
    </w:div>
    <w:div w:id="593587671">
      <w:bodyDiv w:val="1"/>
      <w:marLeft w:val="0"/>
      <w:marRight w:val="0"/>
      <w:marTop w:val="0"/>
      <w:marBottom w:val="0"/>
      <w:divBdr>
        <w:top w:val="none" w:sz="0" w:space="0" w:color="auto"/>
        <w:left w:val="none" w:sz="0" w:space="0" w:color="auto"/>
        <w:bottom w:val="none" w:sz="0" w:space="0" w:color="auto"/>
        <w:right w:val="none" w:sz="0" w:space="0" w:color="auto"/>
      </w:divBdr>
    </w:div>
    <w:div w:id="980501248">
      <w:bodyDiv w:val="1"/>
      <w:marLeft w:val="0"/>
      <w:marRight w:val="0"/>
      <w:marTop w:val="0"/>
      <w:marBottom w:val="0"/>
      <w:divBdr>
        <w:top w:val="none" w:sz="0" w:space="0" w:color="auto"/>
        <w:left w:val="none" w:sz="0" w:space="0" w:color="auto"/>
        <w:bottom w:val="none" w:sz="0" w:space="0" w:color="auto"/>
        <w:right w:val="none" w:sz="0" w:space="0" w:color="auto"/>
      </w:divBdr>
    </w:div>
    <w:div w:id="1201624456">
      <w:bodyDiv w:val="1"/>
      <w:marLeft w:val="0"/>
      <w:marRight w:val="0"/>
      <w:marTop w:val="0"/>
      <w:marBottom w:val="0"/>
      <w:divBdr>
        <w:top w:val="none" w:sz="0" w:space="0" w:color="auto"/>
        <w:left w:val="none" w:sz="0" w:space="0" w:color="auto"/>
        <w:bottom w:val="none" w:sz="0" w:space="0" w:color="auto"/>
        <w:right w:val="none" w:sz="0" w:space="0" w:color="auto"/>
      </w:divBdr>
    </w:div>
    <w:div w:id="1240675575">
      <w:marLeft w:val="0"/>
      <w:marRight w:val="0"/>
      <w:marTop w:val="0"/>
      <w:marBottom w:val="0"/>
      <w:divBdr>
        <w:top w:val="none" w:sz="0" w:space="0" w:color="auto"/>
        <w:left w:val="none" w:sz="0" w:space="0" w:color="auto"/>
        <w:bottom w:val="none" w:sz="0" w:space="0" w:color="auto"/>
        <w:right w:val="none" w:sz="0" w:space="0" w:color="auto"/>
      </w:divBdr>
    </w:div>
    <w:div w:id="1240675576">
      <w:marLeft w:val="0"/>
      <w:marRight w:val="0"/>
      <w:marTop w:val="0"/>
      <w:marBottom w:val="0"/>
      <w:divBdr>
        <w:top w:val="none" w:sz="0" w:space="0" w:color="auto"/>
        <w:left w:val="none" w:sz="0" w:space="0" w:color="auto"/>
        <w:bottom w:val="none" w:sz="0" w:space="0" w:color="auto"/>
        <w:right w:val="none" w:sz="0" w:space="0" w:color="auto"/>
      </w:divBdr>
    </w:div>
    <w:div w:id="1240675577">
      <w:marLeft w:val="0"/>
      <w:marRight w:val="0"/>
      <w:marTop w:val="0"/>
      <w:marBottom w:val="0"/>
      <w:divBdr>
        <w:top w:val="none" w:sz="0" w:space="0" w:color="auto"/>
        <w:left w:val="none" w:sz="0" w:space="0" w:color="auto"/>
        <w:bottom w:val="none" w:sz="0" w:space="0" w:color="auto"/>
        <w:right w:val="none" w:sz="0" w:space="0" w:color="auto"/>
      </w:divBdr>
    </w:div>
    <w:div w:id="1240675578">
      <w:marLeft w:val="0"/>
      <w:marRight w:val="0"/>
      <w:marTop w:val="0"/>
      <w:marBottom w:val="0"/>
      <w:divBdr>
        <w:top w:val="none" w:sz="0" w:space="0" w:color="auto"/>
        <w:left w:val="none" w:sz="0" w:space="0" w:color="auto"/>
        <w:bottom w:val="none" w:sz="0" w:space="0" w:color="auto"/>
        <w:right w:val="none" w:sz="0" w:space="0" w:color="auto"/>
      </w:divBdr>
    </w:div>
    <w:div w:id="1240675579">
      <w:marLeft w:val="0"/>
      <w:marRight w:val="0"/>
      <w:marTop w:val="0"/>
      <w:marBottom w:val="0"/>
      <w:divBdr>
        <w:top w:val="none" w:sz="0" w:space="0" w:color="auto"/>
        <w:left w:val="none" w:sz="0" w:space="0" w:color="auto"/>
        <w:bottom w:val="none" w:sz="0" w:space="0" w:color="auto"/>
        <w:right w:val="none" w:sz="0" w:space="0" w:color="auto"/>
      </w:divBdr>
    </w:div>
    <w:div w:id="1240675580">
      <w:marLeft w:val="0"/>
      <w:marRight w:val="0"/>
      <w:marTop w:val="0"/>
      <w:marBottom w:val="0"/>
      <w:divBdr>
        <w:top w:val="none" w:sz="0" w:space="0" w:color="auto"/>
        <w:left w:val="none" w:sz="0" w:space="0" w:color="auto"/>
        <w:bottom w:val="none" w:sz="0" w:space="0" w:color="auto"/>
        <w:right w:val="none" w:sz="0" w:space="0" w:color="auto"/>
      </w:divBdr>
    </w:div>
    <w:div w:id="1240675581">
      <w:marLeft w:val="0"/>
      <w:marRight w:val="0"/>
      <w:marTop w:val="0"/>
      <w:marBottom w:val="0"/>
      <w:divBdr>
        <w:top w:val="none" w:sz="0" w:space="0" w:color="auto"/>
        <w:left w:val="none" w:sz="0" w:space="0" w:color="auto"/>
        <w:bottom w:val="none" w:sz="0" w:space="0" w:color="auto"/>
        <w:right w:val="none" w:sz="0" w:space="0" w:color="auto"/>
      </w:divBdr>
    </w:div>
    <w:div w:id="1240675582">
      <w:marLeft w:val="0"/>
      <w:marRight w:val="0"/>
      <w:marTop w:val="0"/>
      <w:marBottom w:val="0"/>
      <w:divBdr>
        <w:top w:val="none" w:sz="0" w:space="0" w:color="auto"/>
        <w:left w:val="none" w:sz="0" w:space="0" w:color="auto"/>
        <w:bottom w:val="none" w:sz="0" w:space="0" w:color="auto"/>
        <w:right w:val="none" w:sz="0" w:space="0" w:color="auto"/>
      </w:divBdr>
    </w:div>
    <w:div w:id="1240675583">
      <w:marLeft w:val="0"/>
      <w:marRight w:val="0"/>
      <w:marTop w:val="0"/>
      <w:marBottom w:val="0"/>
      <w:divBdr>
        <w:top w:val="none" w:sz="0" w:space="0" w:color="auto"/>
        <w:left w:val="none" w:sz="0" w:space="0" w:color="auto"/>
        <w:bottom w:val="none" w:sz="0" w:space="0" w:color="auto"/>
        <w:right w:val="none" w:sz="0" w:space="0" w:color="auto"/>
      </w:divBdr>
    </w:div>
    <w:div w:id="1240675584">
      <w:marLeft w:val="0"/>
      <w:marRight w:val="0"/>
      <w:marTop w:val="0"/>
      <w:marBottom w:val="0"/>
      <w:divBdr>
        <w:top w:val="none" w:sz="0" w:space="0" w:color="auto"/>
        <w:left w:val="none" w:sz="0" w:space="0" w:color="auto"/>
        <w:bottom w:val="none" w:sz="0" w:space="0" w:color="auto"/>
        <w:right w:val="none" w:sz="0" w:space="0" w:color="auto"/>
      </w:divBdr>
    </w:div>
    <w:div w:id="1240675585">
      <w:marLeft w:val="0"/>
      <w:marRight w:val="0"/>
      <w:marTop w:val="0"/>
      <w:marBottom w:val="0"/>
      <w:divBdr>
        <w:top w:val="none" w:sz="0" w:space="0" w:color="auto"/>
        <w:left w:val="none" w:sz="0" w:space="0" w:color="auto"/>
        <w:bottom w:val="none" w:sz="0" w:space="0" w:color="auto"/>
        <w:right w:val="none" w:sz="0" w:space="0" w:color="auto"/>
      </w:divBdr>
    </w:div>
    <w:div w:id="1240675586">
      <w:marLeft w:val="0"/>
      <w:marRight w:val="0"/>
      <w:marTop w:val="0"/>
      <w:marBottom w:val="0"/>
      <w:divBdr>
        <w:top w:val="none" w:sz="0" w:space="0" w:color="auto"/>
        <w:left w:val="none" w:sz="0" w:space="0" w:color="auto"/>
        <w:bottom w:val="none" w:sz="0" w:space="0" w:color="auto"/>
        <w:right w:val="none" w:sz="0" w:space="0" w:color="auto"/>
      </w:divBdr>
    </w:div>
    <w:div w:id="1240675587">
      <w:marLeft w:val="0"/>
      <w:marRight w:val="0"/>
      <w:marTop w:val="0"/>
      <w:marBottom w:val="0"/>
      <w:divBdr>
        <w:top w:val="none" w:sz="0" w:space="0" w:color="auto"/>
        <w:left w:val="none" w:sz="0" w:space="0" w:color="auto"/>
        <w:bottom w:val="none" w:sz="0" w:space="0" w:color="auto"/>
        <w:right w:val="none" w:sz="0" w:space="0" w:color="auto"/>
      </w:divBdr>
    </w:div>
    <w:div w:id="1240675588">
      <w:marLeft w:val="0"/>
      <w:marRight w:val="0"/>
      <w:marTop w:val="0"/>
      <w:marBottom w:val="0"/>
      <w:divBdr>
        <w:top w:val="none" w:sz="0" w:space="0" w:color="auto"/>
        <w:left w:val="none" w:sz="0" w:space="0" w:color="auto"/>
        <w:bottom w:val="none" w:sz="0" w:space="0" w:color="auto"/>
        <w:right w:val="none" w:sz="0" w:space="0" w:color="auto"/>
      </w:divBdr>
    </w:div>
    <w:div w:id="1240675589">
      <w:marLeft w:val="0"/>
      <w:marRight w:val="0"/>
      <w:marTop w:val="0"/>
      <w:marBottom w:val="0"/>
      <w:divBdr>
        <w:top w:val="none" w:sz="0" w:space="0" w:color="auto"/>
        <w:left w:val="none" w:sz="0" w:space="0" w:color="auto"/>
        <w:bottom w:val="none" w:sz="0" w:space="0" w:color="auto"/>
        <w:right w:val="none" w:sz="0" w:space="0" w:color="auto"/>
      </w:divBdr>
    </w:div>
    <w:div w:id="1240675593">
      <w:marLeft w:val="0"/>
      <w:marRight w:val="0"/>
      <w:marTop w:val="0"/>
      <w:marBottom w:val="0"/>
      <w:divBdr>
        <w:top w:val="none" w:sz="0" w:space="0" w:color="auto"/>
        <w:left w:val="none" w:sz="0" w:space="0" w:color="auto"/>
        <w:bottom w:val="none" w:sz="0" w:space="0" w:color="auto"/>
        <w:right w:val="none" w:sz="0" w:space="0" w:color="auto"/>
      </w:divBdr>
      <w:divsChild>
        <w:div w:id="1240675595">
          <w:marLeft w:val="0"/>
          <w:marRight w:val="0"/>
          <w:marTop w:val="0"/>
          <w:marBottom w:val="0"/>
          <w:divBdr>
            <w:top w:val="none" w:sz="0" w:space="0" w:color="auto"/>
            <w:left w:val="none" w:sz="0" w:space="0" w:color="auto"/>
            <w:bottom w:val="none" w:sz="0" w:space="0" w:color="auto"/>
            <w:right w:val="none" w:sz="0" w:space="0" w:color="auto"/>
          </w:divBdr>
          <w:divsChild>
            <w:div w:id="1240675590">
              <w:marLeft w:val="0"/>
              <w:marRight w:val="0"/>
              <w:marTop w:val="0"/>
              <w:marBottom w:val="0"/>
              <w:divBdr>
                <w:top w:val="none" w:sz="0" w:space="0" w:color="auto"/>
                <w:left w:val="none" w:sz="0" w:space="0" w:color="auto"/>
                <w:bottom w:val="none" w:sz="0" w:space="0" w:color="auto"/>
                <w:right w:val="none" w:sz="0" w:space="0" w:color="auto"/>
              </w:divBdr>
            </w:div>
            <w:div w:id="1240675591">
              <w:marLeft w:val="0"/>
              <w:marRight w:val="0"/>
              <w:marTop w:val="0"/>
              <w:marBottom w:val="0"/>
              <w:divBdr>
                <w:top w:val="none" w:sz="0" w:space="0" w:color="auto"/>
                <w:left w:val="none" w:sz="0" w:space="0" w:color="auto"/>
                <w:bottom w:val="none" w:sz="0" w:space="0" w:color="auto"/>
                <w:right w:val="none" w:sz="0" w:space="0" w:color="auto"/>
              </w:divBdr>
            </w:div>
            <w:div w:id="1240675592">
              <w:marLeft w:val="0"/>
              <w:marRight w:val="0"/>
              <w:marTop w:val="0"/>
              <w:marBottom w:val="0"/>
              <w:divBdr>
                <w:top w:val="none" w:sz="0" w:space="0" w:color="auto"/>
                <w:left w:val="none" w:sz="0" w:space="0" w:color="auto"/>
                <w:bottom w:val="none" w:sz="0" w:space="0" w:color="auto"/>
                <w:right w:val="none" w:sz="0" w:space="0" w:color="auto"/>
              </w:divBdr>
            </w:div>
            <w:div w:id="1240675594">
              <w:marLeft w:val="0"/>
              <w:marRight w:val="0"/>
              <w:marTop w:val="0"/>
              <w:marBottom w:val="0"/>
              <w:divBdr>
                <w:top w:val="none" w:sz="0" w:space="0" w:color="auto"/>
                <w:left w:val="none" w:sz="0" w:space="0" w:color="auto"/>
                <w:bottom w:val="none" w:sz="0" w:space="0" w:color="auto"/>
                <w:right w:val="none" w:sz="0" w:space="0" w:color="auto"/>
              </w:divBdr>
            </w:div>
            <w:div w:id="1240675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675597">
      <w:marLeft w:val="0"/>
      <w:marRight w:val="0"/>
      <w:marTop w:val="0"/>
      <w:marBottom w:val="0"/>
      <w:divBdr>
        <w:top w:val="none" w:sz="0" w:space="0" w:color="auto"/>
        <w:left w:val="none" w:sz="0" w:space="0" w:color="auto"/>
        <w:bottom w:val="none" w:sz="0" w:space="0" w:color="auto"/>
        <w:right w:val="none" w:sz="0" w:space="0" w:color="auto"/>
      </w:divBdr>
    </w:div>
    <w:div w:id="1281498212">
      <w:bodyDiv w:val="1"/>
      <w:marLeft w:val="0"/>
      <w:marRight w:val="0"/>
      <w:marTop w:val="0"/>
      <w:marBottom w:val="0"/>
      <w:divBdr>
        <w:top w:val="none" w:sz="0" w:space="0" w:color="auto"/>
        <w:left w:val="none" w:sz="0" w:space="0" w:color="auto"/>
        <w:bottom w:val="none" w:sz="0" w:space="0" w:color="auto"/>
        <w:right w:val="none" w:sz="0" w:space="0" w:color="auto"/>
      </w:divBdr>
    </w:div>
    <w:div w:id="1384597842">
      <w:bodyDiv w:val="1"/>
      <w:marLeft w:val="0"/>
      <w:marRight w:val="0"/>
      <w:marTop w:val="0"/>
      <w:marBottom w:val="0"/>
      <w:divBdr>
        <w:top w:val="none" w:sz="0" w:space="0" w:color="auto"/>
        <w:left w:val="none" w:sz="0" w:space="0" w:color="auto"/>
        <w:bottom w:val="none" w:sz="0" w:space="0" w:color="auto"/>
        <w:right w:val="none" w:sz="0" w:space="0" w:color="auto"/>
      </w:divBdr>
    </w:div>
    <w:div w:id="1386097623">
      <w:bodyDiv w:val="1"/>
      <w:marLeft w:val="0"/>
      <w:marRight w:val="0"/>
      <w:marTop w:val="0"/>
      <w:marBottom w:val="0"/>
      <w:divBdr>
        <w:top w:val="none" w:sz="0" w:space="0" w:color="auto"/>
        <w:left w:val="none" w:sz="0" w:space="0" w:color="auto"/>
        <w:bottom w:val="none" w:sz="0" w:space="0" w:color="auto"/>
        <w:right w:val="none" w:sz="0" w:space="0" w:color="auto"/>
      </w:divBdr>
    </w:div>
    <w:div w:id="1402020935">
      <w:bodyDiv w:val="1"/>
      <w:marLeft w:val="0"/>
      <w:marRight w:val="0"/>
      <w:marTop w:val="0"/>
      <w:marBottom w:val="0"/>
      <w:divBdr>
        <w:top w:val="none" w:sz="0" w:space="0" w:color="auto"/>
        <w:left w:val="none" w:sz="0" w:space="0" w:color="auto"/>
        <w:bottom w:val="none" w:sz="0" w:space="0" w:color="auto"/>
        <w:right w:val="none" w:sz="0" w:space="0" w:color="auto"/>
      </w:divBdr>
    </w:div>
    <w:div w:id="1484855836">
      <w:bodyDiv w:val="1"/>
      <w:marLeft w:val="0"/>
      <w:marRight w:val="0"/>
      <w:marTop w:val="0"/>
      <w:marBottom w:val="0"/>
      <w:divBdr>
        <w:top w:val="none" w:sz="0" w:space="0" w:color="auto"/>
        <w:left w:val="none" w:sz="0" w:space="0" w:color="auto"/>
        <w:bottom w:val="none" w:sz="0" w:space="0" w:color="auto"/>
        <w:right w:val="none" w:sz="0" w:space="0" w:color="auto"/>
      </w:divBdr>
    </w:div>
    <w:div w:id="1504778729">
      <w:bodyDiv w:val="1"/>
      <w:marLeft w:val="0"/>
      <w:marRight w:val="0"/>
      <w:marTop w:val="0"/>
      <w:marBottom w:val="0"/>
      <w:divBdr>
        <w:top w:val="none" w:sz="0" w:space="0" w:color="auto"/>
        <w:left w:val="none" w:sz="0" w:space="0" w:color="auto"/>
        <w:bottom w:val="none" w:sz="0" w:space="0" w:color="auto"/>
        <w:right w:val="none" w:sz="0" w:space="0" w:color="auto"/>
      </w:divBdr>
    </w:div>
    <w:div w:id="1531139680">
      <w:bodyDiv w:val="1"/>
      <w:marLeft w:val="0"/>
      <w:marRight w:val="0"/>
      <w:marTop w:val="0"/>
      <w:marBottom w:val="0"/>
      <w:divBdr>
        <w:top w:val="none" w:sz="0" w:space="0" w:color="auto"/>
        <w:left w:val="none" w:sz="0" w:space="0" w:color="auto"/>
        <w:bottom w:val="none" w:sz="0" w:space="0" w:color="auto"/>
        <w:right w:val="none" w:sz="0" w:space="0" w:color="auto"/>
      </w:divBdr>
    </w:div>
    <w:div w:id="1680809478">
      <w:bodyDiv w:val="1"/>
      <w:marLeft w:val="0"/>
      <w:marRight w:val="0"/>
      <w:marTop w:val="0"/>
      <w:marBottom w:val="0"/>
      <w:divBdr>
        <w:top w:val="none" w:sz="0" w:space="0" w:color="auto"/>
        <w:left w:val="none" w:sz="0" w:space="0" w:color="auto"/>
        <w:bottom w:val="none" w:sz="0" w:space="0" w:color="auto"/>
        <w:right w:val="none" w:sz="0" w:space="0" w:color="auto"/>
      </w:divBdr>
    </w:div>
    <w:div w:id="1745839590">
      <w:bodyDiv w:val="1"/>
      <w:marLeft w:val="0"/>
      <w:marRight w:val="0"/>
      <w:marTop w:val="0"/>
      <w:marBottom w:val="0"/>
      <w:divBdr>
        <w:top w:val="none" w:sz="0" w:space="0" w:color="auto"/>
        <w:left w:val="none" w:sz="0" w:space="0" w:color="auto"/>
        <w:bottom w:val="none" w:sz="0" w:space="0" w:color="auto"/>
        <w:right w:val="none" w:sz="0" w:space="0" w:color="auto"/>
      </w:divBdr>
    </w:div>
    <w:div w:id="1866478347">
      <w:bodyDiv w:val="1"/>
      <w:marLeft w:val="0"/>
      <w:marRight w:val="0"/>
      <w:marTop w:val="0"/>
      <w:marBottom w:val="0"/>
      <w:divBdr>
        <w:top w:val="none" w:sz="0" w:space="0" w:color="auto"/>
        <w:left w:val="none" w:sz="0" w:space="0" w:color="auto"/>
        <w:bottom w:val="none" w:sz="0" w:space="0" w:color="auto"/>
        <w:right w:val="none" w:sz="0" w:space="0" w:color="auto"/>
      </w:divBdr>
    </w:div>
    <w:div w:id="1988050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chl.erdc.usace.army.mil/cem" TargetMode="External"/><Relationship Id="rId18" Type="http://schemas.openxmlformats.org/officeDocument/2006/relationships/image" Target="media/image9.emf"/><Relationship Id="rId26" Type="http://schemas.openxmlformats.org/officeDocument/2006/relationships/oleObject" Target="embeddings/oleObject2.bin"/><Relationship Id="rId39" Type="http://schemas.openxmlformats.org/officeDocument/2006/relationships/oleObject" Target="embeddings/oleObject7.bin"/><Relationship Id="rId21" Type="http://schemas.openxmlformats.org/officeDocument/2006/relationships/image" Target="media/image12.jpeg"/><Relationship Id="rId34" Type="http://schemas.openxmlformats.org/officeDocument/2006/relationships/image" Target="media/image20.wmf"/><Relationship Id="rId42"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emf"/><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oleObject" Target="embeddings/oleObject1.bin"/><Relationship Id="rId32" Type="http://schemas.openxmlformats.org/officeDocument/2006/relationships/image" Target="media/image19.wmf"/><Relationship Id="rId37" Type="http://schemas.openxmlformats.org/officeDocument/2006/relationships/oleObject" Target="embeddings/oleObject6.bin"/><Relationship Id="rId40" Type="http://schemas.openxmlformats.org/officeDocument/2006/relationships/image" Target="media/image23.wmf"/><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4.wmf"/><Relationship Id="rId28" Type="http://schemas.openxmlformats.org/officeDocument/2006/relationships/image" Target="media/image16.png"/><Relationship Id="rId36" Type="http://schemas.openxmlformats.org/officeDocument/2006/relationships/image" Target="media/image21.wmf"/><Relationship Id="rId10" Type="http://schemas.openxmlformats.org/officeDocument/2006/relationships/image" Target="media/image3.jpeg"/><Relationship Id="rId19" Type="http://schemas.openxmlformats.org/officeDocument/2006/relationships/image" Target="media/image10.emf"/><Relationship Id="rId31" Type="http://schemas.openxmlformats.org/officeDocument/2006/relationships/oleObject" Target="embeddings/oleObject3.bin"/><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chl.erdc.usace.army.mil/cem" TargetMode="External"/><Relationship Id="rId22" Type="http://schemas.openxmlformats.org/officeDocument/2006/relationships/image" Target="media/image13.emf"/><Relationship Id="rId27" Type="http://schemas.openxmlformats.org/officeDocument/2006/relationships/hyperlink" Target="http://chl.erdc.usace.army.mil/cem" TargetMode="External"/><Relationship Id="rId30" Type="http://schemas.openxmlformats.org/officeDocument/2006/relationships/image" Target="media/image18.wmf"/><Relationship Id="rId35" Type="http://schemas.openxmlformats.org/officeDocument/2006/relationships/oleObject" Target="embeddings/oleObject5.bin"/><Relationship Id="rId43" Type="http://schemas.openxmlformats.org/officeDocument/2006/relationships/footer" Target="footer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image" Target="media/image8.emf"/><Relationship Id="rId25" Type="http://schemas.openxmlformats.org/officeDocument/2006/relationships/image" Target="media/image15.wmf"/><Relationship Id="rId33" Type="http://schemas.openxmlformats.org/officeDocument/2006/relationships/oleObject" Target="embeddings/oleObject4.bin"/><Relationship Id="rId38" Type="http://schemas.openxmlformats.org/officeDocument/2006/relationships/image" Target="media/image22.wmf"/><Relationship Id="rId20" Type="http://schemas.openxmlformats.org/officeDocument/2006/relationships/image" Target="media/image11.emf"/><Relationship Id="rId41" Type="http://schemas.openxmlformats.org/officeDocument/2006/relationships/oleObject" Target="embeddings/oleObject8.bin"/></Relationships>
</file>

<file path=word/_rels/footer1.xml.rels><?xml version="1.0" encoding="UTF-8" standalone="yes"?>
<Relationships xmlns="http://schemas.openxmlformats.org/package/2006/relationships"><Relationship Id="rId1" Type="http://schemas.openxmlformats.org/officeDocument/2006/relationships/hyperlink" Target="mailto:epc@unisa.i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97BF15-7721-400E-9F70-66B9565EDA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295</TotalTime>
  <Pages>13</Pages>
  <Words>3199</Words>
  <Characters>18235</Characters>
  <Application>Microsoft Office Word</Application>
  <DocSecurity>0</DocSecurity>
  <Lines>151</Lines>
  <Paragraphs>42</Paragraphs>
  <ScaleCrop>false</ScaleCrop>
  <HeadingPairs>
    <vt:vector size="2" baseType="variant">
      <vt:variant>
        <vt:lpstr>Titolo</vt:lpstr>
      </vt:variant>
      <vt:variant>
        <vt:i4>1</vt:i4>
      </vt:variant>
    </vt:vector>
  </HeadingPairs>
  <TitlesOfParts>
    <vt:vector size="1" baseType="lpstr">
      <vt:lpstr>“TECNOLOGIE DI TELERILEVAMENTO ATTIVO E PASSIVO</vt:lpstr>
    </vt:vector>
  </TitlesOfParts>
  <Company>GB</Company>
  <LinksUpToDate>false</LinksUpToDate>
  <CharactersWithSpaces>21392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“TECNOLOGIE DI TELERILEVAMENTO ATTIVO E PASSIVO</dc:title>
  <dc:creator>GB</dc:creator>
  <cp:lastModifiedBy>utente</cp:lastModifiedBy>
  <cp:revision>37</cp:revision>
  <cp:lastPrinted>2016-08-22T06:31:00Z</cp:lastPrinted>
  <dcterms:created xsi:type="dcterms:W3CDTF">2013-12-12T09:45:00Z</dcterms:created>
  <dcterms:modified xsi:type="dcterms:W3CDTF">2017-09-17T20:35:00Z</dcterms:modified>
</cp:coreProperties>
</file>