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04465" w14:textId="77777777" w:rsidR="0045224B" w:rsidRDefault="0045224B" w:rsidP="0045224B">
      <w:pPr>
        <w:jc w:val="both"/>
        <w:rPr>
          <w:rFonts w:ascii="Arial" w:hAnsi="Arial" w:cs="Arial"/>
          <w:b/>
          <w:bCs/>
          <w:sz w:val="32"/>
          <w:szCs w:val="32"/>
          <w:lang w:val="en-GB"/>
        </w:rPr>
      </w:pPr>
      <w:r>
        <w:rPr>
          <w:rFonts w:ascii="Arial" w:hAnsi="Arial" w:cs="Arial"/>
          <w:b/>
          <w:bCs/>
          <w:sz w:val="32"/>
          <w:szCs w:val="32"/>
          <w:lang w:val="en-GB"/>
        </w:rPr>
        <w:t>COASTAL PROCESSES</w:t>
      </w:r>
      <w:r w:rsidR="00B86079"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</w:p>
    <w:p w14:paraId="0E7C8899" w14:textId="77777777" w:rsidR="00B86079" w:rsidRDefault="00B86079" w:rsidP="0045224B">
      <w:pPr>
        <w:jc w:val="both"/>
        <w:rPr>
          <w:rFonts w:ascii="Arial" w:hAnsi="Arial" w:cs="Arial"/>
          <w:b/>
          <w:bCs/>
          <w:sz w:val="32"/>
          <w:szCs w:val="32"/>
          <w:lang w:val="en-GB"/>
        </w:rPr>
      </w:pPr>
    </w:p>
    <w:p w14:paraId="5A910802" w14:textId="77777777" w:rsidR="00B86079" w:rsidRDefault="00D521C1" w:rsidP="0045224B">
      <w:pPr>
        <w:jc w:val="both"/>
        <w:rPr>
          <w:rFonts w:ascii="Arial" w:hAnsi="Arial" w:cs="Arial"/>
          <w:b/>
          <w:bCs/>
          <w:sz w:val="32"/>
          <w:szCs w:val="32"/>
          <w:lang w:val="en-GB"/>
        </w:rPr>
      </w:pPr>
      <w:r>
        <w:rPr>
          <w:rFonts w:ascii="Arial" w:hAnsi="Arial" w:cs="Arial"/>
          <w:b/>
          <w:bCs/>
          <w:sz w:val="32"/>
          <w:szCs w:val="32"/>
          <w:lang w:val="en-GB"/>
        </w:rPr>
        <w:t xml:space="preserve">                       </w:t>
      </w:r>
      <w:r>
        <w:rPr>
          <w:noProof/>
          <w:lang w:eastAsia="en-GB"/>
        </w:rPr>
        <w:drawing>
          <wp:inline distT="0" distB="0" distL="0" distR="0" wp14:anchorId="47788C36" wp14:editId="76A7C2BD">
            <wp:extent cx="4076745" cy="4310854"/>
            <wp:effectExtent l="0" t="0" r="0" b="0"/>
            <wp:docPr id="1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880" cy="4372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ED17EF" w14:textId="77777777" w:rsidR="00B86079" w:rsidRDefault="00B86079" w:rsidP="0045224B">
      <w:pPr>
        <w:jc w:val="both"/>
        <w:rPr>
          <w:rFonts w:ascii="Arial" w:hAnsi="Arial" w:cs="Arial"/>
          <w:b/>
          <w:bCs/>
          <w:sz w:val="32"/>
          <w:szCs w:val="32"/>
          <w:lang w:val="en-GB"/>
        </w:rPr>
      </w:pPr>
    </w:p>
    <w:p w14:paraId="0ABBF22F" w14:textId="77777777" w:rsidR="00D521C1" w:rsidRPr="00D521C1" w:rsidRDefault="00D521C1" w:rsidP="00D521C1">
      <w:pPr>
        <w:jc w:val="center"/>
        <w:rPr>
          <w:sz w:val="28"/>
          <w:szCs w:val="28"/>
        </w:rPr>
      </w:pPr>
      <w:r w:rsidRPr="00D521C1">
        <w:rPr>
          <w:rStyle w:val="stile9"/>
          <w:b/>
          <w:bCs/>
          <w:i/>
          <w:iCs/>
          <w:sz w:val="28"/>
          <w:szCs w:val="28"/>
        </w:rPr>
        <w:t>Cellini’s (1500-1571) Salt Cellar, Vienna, Kunsthistorisches Museum</w:t>
      </w:r>
    </w:p>
    <w:p w14:paraId="6746BE0D" w14:textId="77777777" w:rsidR="00D521C1" w:rsidRPr="00D521C1" w:rsidRDefault="00D521C1" w:rsidP="00D521C1">
      <w:pPr>
        <w:jc w:val="center"/>
        <w:rPr>
          <w:rFonts w:ascii="Arial" w:hAnsi="Arial" w:cs="Arial"/>
          <w:b/>
          <w:bCs/>
          <w:color w:val="545454"/>
          <w:sz w:val="28"/>
          <w:szCs w:val="28"/>
          <w:shd w:val="clear" w:color="auto" w:fill="FFFFFF"/>
        </w:rPr>
      </w:pPr>
      <w:r w:rsidRPr="00D521C1">
        <w:rPr>
          <w:rFonts w:ascii="Arial" w:hAnsi="Arial" w:cs="Arial"/>
          <w:b/>
          <w:bCs/>
          <w:color w:val="545454"/>
          <w:sz w:val="28"/>
          <w:szCs w:val="28"/>
          <w:shd w:val="clear" w:color="auto" w:fill="FFFFFF"/>
        </w:rPr>
        <w:t>“the Land and the Sea, both sitting, with their legs intertwined, like some branches of the Sea enter the Earth and the Earth enters the Sea”</w:t>
      </w:r>
    </w:p>
    <w:p w14:paraId="1FF5F5C8" w14:textId="77777777" w:rsidR="0045224B" w:rsidRDefault="0045224B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39E2B334" w14:textId="77777777" w:rsidR="0045224B" w:rsidRDefault="0045224B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4901988C" w14:textId="77777777" w:rsidR="0045224B" w:rsidRDefault="0045224B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5D4617B6" w14:textId="77777777" w:rsidR="0073341E" w:rsidRDefault="0073341E" w:rsidP="0073341E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65088DB0" w14:textId="77777777" w:rsidR="0073341E" w:rsidRDefault="0073341E" w:rsidP="0073341E">
      <w:pPr>
        <w:jc w:val="both"/>
        <w:rPr>
          <w:rFonts w:ascii="Arial" w:hAnsi="Arial" w:cs="Arial"/>
          <w:iCs/>
          <w:lang w:val="en-GB"/>
        </w:rPr>
      </w:pPr>
      <w:r>
        <w:rPr>
          <w:rFonts w:ascii="Arial" w:hAnsi="Arial" w:cs="Arial"/>
          <w:iCs/>
          <w:lang w:val="en-GB"/>
        </w:rPr>
        <w:t xml:space="preserve">Text, formulas  and paragraphs  </w:t>
      </w:r>
      <w:r>
        <w:rPr>
          <w:rFonts w:ascii="Arial" w:hAnsi="Arial" w:cs="Arial"/>
          <w:iCs/>
          <w:highlight w:val="cyan"/>
          <w:lang w:val="en-GB"/>
        </w:rPr>
        <w:t>marked  in blue</w:t>
      </w:r>
      <w:r>
        <w:rPr>
          <w:rFonts w:ascii="Arial" w:hAnsi="Arial" w:cs="Arial"/>
          <w:iCs/>
          <w:lang w:val="en-GB"/>
        </w:rPr>
        <w:t xml:space="preserve"> </w:t>
      </w:r>
      <w:r>
        <w:rPr>
          <w:rFonts w:ascii="Arial" w:hAnsi="Arial" w:cs="Arial"/>
          <w:iCs/>
          <w:highlight w:val="lightGray"/>
          <w:lang w:val="en-GB"/>
        </w:rPr>
        <w:t xml:space="preserve">or </w:t>
      </w:r>
      <w:r w:rsidRPr="00044F8E">
        <w:rPr>
          <w:rFonts w:ascii="Arial" w:hAnsi="Arial" w:cs="Arial"/>
          <w:iCs/>
          <w:highlight w:val="yellow"/>
          <w:lang w:val="en-GB"/>
        </w:rPr>
        <w:t xml:space="preserve">yellow </w:t>
      </w:r>
      <w:r>
        <w:rPr>
          <w:rFonts w:ascii="Arial" w:hAnsi="Arial" w:cs="Arial"/>
          <w:iCs/>
          <w:highlight w:val="lightGray"/>
          <w:lang w:val="en-GB"/>
        </w:rPr>
        <w:t xml:space="preserve"> </w:t>
      </w:r>
      <w:r>
        <w:rPr>
          <w:rFonts w:ascii="Arial" w:hAnsi="Arial" w:cs="Arial"/>
          <w:iCs/>
          <w:lang w:val="en-GB"/>
        </w:rPr>
        <w:t xml:space="preserve">are not part of the course program;  </w:t>
      </w:r>
    </w:p>
    <w:p w14:paraId="14307A59" w14:textId="77777777" w:rsidR="0073341E" w:rsidRDefault="0073341E" w:rsidP="0073341E">
      <w:pPr>
        <w:jc w:val="both"/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iCs/>
          <w:lang w:val="en-GB"/>
        </w:rPr>
        <w:t xml:space="preserve">   </w:t>
      </w:r>
      <w:r>
        <w:rPr>
          <w:i/>
          <w:lang w:val="en-GB"/>
        </w:rPr>
        <w:t>Paragraphs in italics provide exercises to be carried out in the classroom or as homework</w:t>
      </w:r>
    </w:p>
    <w:p w14:paraId="22D260E8" w14:textId="77777777" w:rsidR="00044F8E" w:rsidRDefault="00044F8E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7BDC5D13" w14:textId="77777777" w:rsidR="00044F8E" w:rsidRDefault="00044F8E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4FEB95F7" w14:textId="77777777" w:rsidR="00044F8E" w:rsidRPr="00074FB5" w:rsidRDefault="00B86079" w:rsidP="0045224B">
      <w:pPr>
        <w:tabs>
          <w:tab w:val="left" w:pos="440"/>
        </w:tabs>
        <w:jc w:val="both"/>
        <w:rPr>
          <w:rFonts w:ascii="Arial" w:hAnsi="Arial" w:cs="Arial"/>
          <w:b/>
          <w:bCs/>
          <w:color w:val="000000" w:themeColor="text1"/>
          <w:lang w:val="en-GB"/>
        </w:rPr>
      </w:pPr>
      <w:r w:rsidRPr="00074FB5">
        <w:rPr>
          <w:rFonts w:ascii="Arial" w:hAnsi="Arial" w:cs="Arial"/>
          <w:b/>
          <w:bCs/>
          <w:color w:val="000000" w:themeColor="text1"/>
          <w:lang w:val="en-GB"/>
        </w:rPr>
        <w:t xml:space="preserve">What happens when waves hit the coast? </w:t>
      </w:r>
    </w:p>
    <w:p w14:paraId="1BE50C82" w14:textId="77777777" w:rsidR="00B86079" w:rsidRDefault="00B86079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3D1DA0A8" w14:textId="77777777" w:rsidR="00B86079" w:rsidRDefault="00B86079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t xml:space="preserve">This  is the domain of many specialized courses in Maritime Hydraulic and Maritime Constructions: the methods to tackle this problem are numerous,   are based on </w:t>
      </w:r>
      <w:r w:rsidR="00B71192">
        <w:rPr>
          <w:rFonts w:ascii="Arial" w:hAnsi="Arial" w:cs="Arial"/>
          <w:color w:val="000000" w:themeColor="text1"/>
          <w:lang w:val="en-GB"/>
        </w:rPr>
        <w:t xml:space="preserve">complex theories, </w:t>
      </w:r>
      <w:r>
        <w:rPr>
          <w:rFonts w:ascii="Arial" w:hAnsi="Arial" w:cs="Arial"/>
          <w:color w:val="000000" w:themeColor="text1"/>
          <w:lang w:val="en-GB"/>
        </w:rPr>
        <w:t xml:space="preserve">long engineering practise, extensive laboratory experiments, and complex  numerical solutions. </w:t>
      </w:r>
      <w:r w:rsidR="00B71192">
        <w:rPr>
          <w:rFonts w:ascii="Arial" w:hAnsi="Arial" w:cs="Arial"/>
          <w:color w:val="000000" w:themeColor="text1"/>
          <w:lang w:val="en-GB"/>
        </w:rPr>
        <w:t xml:space="preserve">These aspects cannot </w:t>
      </w:r>
      <w:r>
        <w:rPr>
          <w:rFonts w:ascii="Arial" w:hAnsi="Arial" w:cs="Arial"/>
          <w:color w:val="000000" w:themeColor="text1"/>
          <w:lang w:val="en-GB"/>
        </w:rPr>
        <w:t xml:space="preserve"> obviously cannot be tackled here.</w:t>
      </w:r>
    </w:p>
    <w:p w14:paraId="34A9272C" w14:textId="77777777" w:rsidR="00B86079" w:rsidRDefault="00B86079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t xml:space="preserve">However, when carrying out </w:t>
      </w:r>
      <w:r w:rsidR="00A9334E">
        <w:rPr>
          <w:rFonts w:ascii="Arial" w:hAnsi="Arial" w:cs="Arial"/>
          <w:color w:val="000000" w:themeColor="text1"/>
          <w:lang w:val="en-GB"/>
        </w:rPr>
        <w:t xml:space="preserve">risk assessment on </w:t>
      </w:r>
      <w:r w:rsidR="00A9334E" w:rsidRPr="00B71192">
        <w:rPr>
          <w:rFonts w:ascii="Arial" w:hAnsi="Arial" w:cs="Arial"/>
          <w:color w:val="000000" w:themeColor="text1"/>
          <w:u w:val="single"/>
          <w:lang w:val="en-GB"/>
        </w:rPr>
        <w:t>large extension of</w:t>
      </w:r>
      <w:r w:rsidR="00A9334E">
        <w:rPr>
          <w:rFonts w:ascii="Arial" w:hAnsi="Arial" w:cs="Arial"/>
          <w:color w:val="000000" w:themeColor="text1"/>
          <w:lang w:val="en-GB"/>
        </w:rPr>
        <w:t xml:space="preserve"> coast</w:t>
      </w:r>
      <w:r w:rsidR="00B71192">
        <w:rPr>
          <w:rFonts w:ascii="Arial" w:hAnsi="Arial" w:cs="Arial"/>
          <w:color w:val="000000" w:themeColor="text1"/>
          <w:lang w:val="en-GB"/>
        </w:rPr>
        <w:t xml:space="preserve"> </w:t>
      </w:r>
      <w:r w:rsidR="00B71192" w:rsidRPr="009854D3">
        <w:rPr>
          <w:rFonts w:ascii="Arial" w:hAnsi="Arial" w:cs="Arial"/>
          <w:b/>
          <w:bCs/>
          <w:color w:val="000000" w:themeColor="text1"/>
          <w:u w:val="single"/>
          <w:lang w:val="en-GB"/>
        </w:rPr>
        <w:t>(“large scale</w:t>
      </w:r>
      <w:r w:rsidR="00B71192" w:rsidRPr="009854D3">
        <w:rPr>
          <w:rFonts w:ascii="Arial" w:hAnsi="Arial" w:cs="Arial"/>
          <w:color w:val="000000" w:themeColor="text1"/>
          <w:u w:val="single"/>
          <w:lang w:val="en-GB"/>
        </w:rPr>
        <w:t xml:space="preserve"> risk assessment</w:t>
      </w:r>
      <w:r w:rsidR="00DB044B">
        <w:rPr>
          <w:rFonts w:ascii="Arial" w:hAnsi="Arial" w:cs="Arial"/>
          <w:color w:val="000000" w:themeColor="text1"/>
          <w:u w:val="single"/>
          <w:lang w:val="en-GB"/>
        </w:rPr>
        <w:t>”</w:t>
      </w:r>
      <w:r w:rsidR="00B71192" w:rsidRPr="009854D3">
        <w:rPr>
          <w:rFonts w:ascii="Arial" w:hAnsi="Arial" w:cs="Arial"/>
          <w:color w:val="000000" w:themeColor="text1"/>
          <w:u w:val="single"/>
          <w:lang w:val="en-GB"/>
        </w:rPr>
        <w:t>)</w:t>
      </w:r>
      <w:r w:rsidR="00B71192">
        <w:rPr>
          <w:rFonts w:ascii="Arial" w:hAnsi="Arial" w:cs="Arial"/>
          <w:color w:val="000000" w:themeColor="text1"/>
          <w:lang w:val="en-GB"/>
        </w:rPr>
        <w:t xml:space="preserve">  </w:t>
      </w:r>
      <w:r w:rsidR="00A9334E">
        <w:rPr>
          <w:rFonts w:ascii="Arial" w:hAnsi="Arial" w:cs="Arial"/>
          <w:color w:val="000000" w:themeColor="text1"/>
          <w:lang w:val="en-GB"/>
        </w:rPr>
        <w:t>,</w:t>
      </w:r>
      <w:r w:rsidR="00B71192">
        <w:rPr>
          <w:rFonts w:ascii="Arial" w:hAnsi="Arial" w:cs="Arial"/>
          <w:color w:val="000000" w:themeColor="text1"/>
          <w:lang w:val="en-GB"/>
        </w:rPr>
        <w:t xml:space="preserve"> a</w:t>
      </w:r>
      <w:r w:rsidR="00A9334E">
        <w:rPr>
          <w:rFonts w:ascii="Arial" w:hAnsi="Arial" w:cs="Arial"/>
          <w:color w:val="000000" w:themeColor="text1"/>
          <w:lang w:val="en-GB"/>
        </w:rPr>
        <w:t xml:space="preserve"> detailed analysis of each specific situation is neither possible, nor useful </w:t>
      </w:r>
      <w:r>
        <w:rPr>
          <w:rFonts w:ascii="Arial" w:hAnsi="Arial" w:cs="Arial"/>
          <w:color w:val="000000" w:themeColor="text1"/>
          <w:lang w:val="en-GB"/>
        </w:rPr>
        <w:t xml:space="preserve"> </w:t>
      </w:r>
      <w:r w:rsidR="00B71192">
        <w:rPr>
          <w:rFonts w:ascii="Arial" w:hAnsi="Arial" w:cs="Arial"/>
          <w:color w:val="000000" w:themeColor="text1"/>
          <w:lang w:val="en-GB"/>
        </w:rPr>
        <w:t>, at least on a first instance</w:t>
      </w:r>
      <w:r w:rsidR="00AF22CC">
        <w:rPr>
          <w:rFonts w:ascii="Arial" w:hAnsi="Arial" w:cs="Arial"/>
          <w:color w:val="000000" w:themeColor="text1"/>
          <w:lang w:val="en-GB"/>
        </w:rPr>
        <w:t xml:space="preserve">.  </w:t>
      </w:r>
      <w:r w:rsidR="00AF22CC" w:rsidRPr="00642613">
        <w:rPr>
          <w:rFonts w:ascii="Arial" w:hAnsi="Arial" w:cs="Arial"/>
          <w:b/>
          <w:bCs/>
          <w:color w:val="000000" w:themeColor="text1"/>
          <w:lang w:val="en-GB"/>
        </w:rPr>
        <w:t>Quick look</w:t>
      </w:r>
      <w:r w:rsidR="00AF22CC">
        <w:rPr>
          <w:rFonts w:ascii="Arial" w:hAnsi="Arial" w:cs="Arial"/>
          <w:color w:val="000000" w:themeColor="text1"/>
          <w:lang w:val="en-GB"/>
        </w:rPr>
        <w:t xml:space="preserve"> methods are available to provide a quick evaluation of the risk associated with </w:t>
      </w:r>
      <w:r w:rsidR="000041A3">
        <w:rPr>
          <w:rFonts w:ascii="Arial" w:hAnsi="Arial" w:cs="Arial"/>
          <w:color w:val="000000" w:themeColor="text1"/>
          <w:lang w:val="en-GB"/>
        </w:rPr>
        <w:t>high waves.</w:t>
      </w:r>
      <w:r w:rsidR="00AF22CC">
        <w:rPr>
          <w:rFonts w:ascii="Arial" w:hAnsi="Arial" w:cs="Arial"/>
          <w:color w:val="000000" w:themeColor="text1"/>
          <w:lang w:val="en-GB"/>
        </w:rPr>
        <w:t xml:space="preserve"> </w:t>
      </w:r>
    </w:p>
    <w:p w14:paraId="58508A2A" w14:textId="77777777" w:rsidR="0073341E" w:rsidRDefault="0073341E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24D15C87" w14:textId="77777777" w:rsidR="00074FB5" w:rsidRDefault="0073341E" w:rsidP="0073341E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t xml:space="preserve">A </w:t>
      </w:r>
      <w:r w:rsidRPr="00642613">
        <w:rPr>
          <w:rFonts w:ascii="Arial" w:hAnsi="Arial" w:cs="Arial"/>
          <w:color w:val="000000" w:themeColor="text1"/>
          <w:u w:val="single"/>
          <w:lang w:val="en-GB"/>
        </w:rPr>
        <w:t>first distinction</w:t>
      </w:r>
      <w:r>
        <w:rPr>
          <w:rFonts w:ascii="Arial" w:hAnsi="Arial" w:cs="Arial"/>
          <w:color w:val="000000" w:themeColor="text1"/>
          <w:lang w:val="en-GB"/>
        </w:rPr>
        <w:t xml:space="preserve"> has to be made</w:t>
      </w:r>
      <w:r w:rsidR="00074FB5">
        <w:rPr>
          <w:rFonts w:ascii="Arial" w:hAnsi="Arial" w:cs="Arial"/>
          <w:color w:val="000000" w:themeColor="text1"/>
          <w:lang w:val="en-GB"/>
        </w:rPr>
        <w:t xml:space="preserve"> between </w:t>
      </w:r>
      <w:r w:rsidR="00074FB5" w:rsidRPr="00074FB5">
        <w:rPr>
          <w:rFonts w:ascii="Arial" w:hAnsi="Arial" w:cs="Arial"/>
          <w:color w:val="000000" w:themeColor="text1"/>
          <w:u w:val="single"/>
          <w:lang w:val="en-GB"/>
        </w:rPr>
        <w:t>direct damage</w:t>
      </w:r>
      <w:r w:rsidR="00074FB5">
        <w:rPr>
          <w:rFonts w:ascii="Arial" w:hAnsi="Arial" w:cs="Arial"/>
          <w:color w:val="000000" w:themeColor="text1"/>
          <w:u w:val="single"/>
          <w:lang w:val="en-GB"/>
        </w:rPr>
        <w:t xml:space="preserve"> </w:t>
      </w:r>
      <w:r w:rsidR="00074FB5">
        <w:rPr>
          <w:rFonts w:ascii="Arial" w:hAnsi="Arial" w:cs="Arial"/>
          <w:color w:val="000000" w:themeColor="text1"/>
          <w:lang w:val="en-GB"/>
        </w:rPr>
        <w:t xml:space="preserve"> caused by the </w:t>
      </w:r>
      <w:r w:rsidR="009854D3" w:rsidRPr="009854D3">
        <w:rPr>
          <w:rFonts w:ascii="Arial" w:hAnsi="Arial" w:cs="Arial"/>
          <w:b/>
          <w:bCs/>
          <w:color w:val="000000" w:themeColor="text1"/>
          <w:lang w:val="en-GB"/>
        </w:rPr>
        <w:t>flooding</w:t>
      </w:r>
      <w:r w:rsidR="009854D3">
        <w:rPr>
          <w:rFonts w:ascii="Arial" w:hAnsi="Arial" w:cs="Arial"/>
          <w:color w:val="000000" w:themeColor="text1"/>
          <w:lang w:val="en-GB"/>
        </w:rPr>
        <w:t xml:space="preserve"> and / or the</w:t>
      </w:r>
      <w:r w:rsidR="009854D3" w:rsidRPr="00642613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r w:rsidR="00074FB5" w:rsidRPr="00642613">
        <w:rPr>
          <w:rFonts w:ascii="Arial" w:hAnsi="Arial" w:cs="Arial"/>
          <w:b/>
          <w:bCs/>
          <w:color w:val="000000" w:themeColor="text1"/>
          <w:lang w:val="en-GB"/>
        </w:rPr>
        <w:t>impact</w:t>
      </w:r>
      <w:r w:rsidR="00074FB5">
        <w:rPr>
          <w:rFonts w:ascii="Arial" w:hAnsi="Arial" w:cs="Arial"/>
          <w:color w:val="000000" w:themeColor="text1"/>
          <w:lang w:val="en-GB"/>
        </w:rPr>
        <w:t xml:space="preserve"> of wave</w:t>
      </w:r>
      <w:r w:rsidR="009854D3">
        <w:rPr>
          <w:rFonts w:ascii="Arial" w:hAnsi="Arial" w:cs="Arial"/>
          <w:color w:val="000000" w:themeColor="text1"/>
          <w:lang w:val="en-GB"/>
        </w:rPr>
        <w:t>s</w:t>
      </w:r>
      <w:r w:rsidR="00074FB5">
        <w:rPr>
          <w:rFonts w:ascii="Arial" w:hAnsi="Arial" w:cs="Arial"/>
          <w:color w:val="000000" w:themeColor="text1"/>
          <w:lang w:val="en-GB"/>
        </w:rPr>
        <w:t xml:space="preserve"> on structures, and </w:t>
      </w:r>
      <w:r w:rsidR="00074FB5" w:rsidRPr="00074FB5">
        <w:rPr>
          <w:rFonts w:ascii="Arial" w:hAnsi="Arial" w:cs="Arial"/>
          <w:color w:val="000000" w:themeColor="text1"/>
          <w:u w:val="single"/>
          <w:lang w:val="en-GB"/>
        </w:rPr>
        <w:t>long term damage</w:t>
      </w:r>
      <w:r w:rsidR="00074FB5">
        <w:rPr>
          <w:rFonts w:ascii="Arial" w:hAnsi="Arial" w:cs="Arial"/>
          <w:color w:val="000000" w:themeColor="text1"/>
          <w:u w:val="single"/>
          <w:lang w:val="en-GB"/>
        </w:rPr>
        <w:t xml:space="preserve"> </w:t>
      </w:r>
      <w:r w:rsidR="00642613">
        <w:rPr>
          <w:rFonts w:ascii="Arial" w:hAnsi="Arial" w:cs="Arial"/>
          <w:color w:val="000000" w:themeColor="text1"/>
          <w:u w:val="single"/>
          <w:lang w:val="en-GB"/>
        </w:rPr>
        <w:t>(</w:t>
      </w:r>
      <w:r w:rsidR="00074FB5">
        <w:rPr>
          <w:rFonts w:ascii="Arial" w:hAnsi="Arial" w:cs="Arial"/>
          <w:color w:val="000000" w:themeColor="text1"/>
          <w:u w:val="single"/>
          <w:lang w:val="en-GB"/>
        </w:rPr>
        <w:t>indirect damage</w:t>
      </w:r>
      <w:r w:rsidR="00642613">
        <w:rPr>
          <w:rFonts w:ascii="Arial" w:hAnsi="Arial" w:cs="Arial"/>
          <w:color w:val="000000" w:themeColor="text1"/>
          <w:u w:val="single"/>
          <w:lang w:val="en-GB"/>
        </w:rPr>
        <w:t>)</w:t>
      </w:r>
      <w:r w:rsidR="00074FB5">
        <w:rPr>
          <w:rFonts w:ascii="Arial" w:hAnsi="Arial" w:cs="Arial"/>
          <w:color w:val="000000" w:themeColor="text1"/>
          <w:u w:val="single"/>
          <w:lang w:val="en-GB"/>
        </w:rPr>
        <w:t xml:space="preserve">, </w:t>
      </w:r>
      <w:r w:rsidR="00074FB5" w:rsidRPr="00074FB5">
        <w:rPr>
          <w:rFonts w:ascii="Arial" w:hAnsi="Arial" w:cs="Arial"/>
          <w:color w:val="000000" w:themeColor="text1"/>
          <w:u w:val="single"/>
          <w:lang w:val="en-GB"/>
        </w:rPr>
        <w:t xml:space="preserve"> caused</w:t>
      </w:r>
      <w:r w:rsidR="00074FB5">
        <w:rPr>
          <w:rFonts w:ascii="Arial" w:hAnsi="Arial" w:cs="Arial"/>
          <w:color w:val="000000" w:themeColor="text1"/>
          <w:lang w:val="en-GB"/>
        </w:rPr>
        <w:t xml:space="preserve"> by the gradual action of waves on the coast which induces </w:t>
      </w:r>
      <w:r w:rsidR="00074FB5" w:rsidRPr="009854D3">
        <w:rPr>
          <w:rFonts w:ascii="Arial" w:hAnsi="Arial" w:cs="Arial"/>
          <w:b/>
          <w:bCs/>
          <w:color w:val="000000" w:themeColor="text1"/>
          <w:lang w:val="en-GB"/>
        </w:rPr>
        <w:t>erosion</w:t>
      </w:r>
      <w:r w:rsidR="00074FB5">
        <w:rPr>
          <w:rFonts w:ascii="Arial" w:hAnsi="Arial" w:cs="Arial"/>
          <w:color w:val="000000" w:themeColor="text1"/>
          <w:lang w:val="en-GB"/>
        </w:rPr>
        <w:t xml:space="preserve">.  </w:t>
      </w:r>
    </w:p>
    <w:p w14:paraId="0ED776C5" w14:textId="77777777" w:rsidR="00074FB5" w:rsidRDefault="009854D3" w:rsidP="0073341E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t xml:space="preserve"> </w:t>
      </w:r>
    </w:p>
    <w:p w14:paraId="7AF4213B" w14:textId="77777777" w:rsidR="0073341E" w:rsidRPr="0073341E" w:rsidRDefault="00074FB5" w:rsidP="0073341E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b/>
          <w:bCs/>
          <w:color w:val="000000" w:themeColor="text1"/>
        </w:rPr>
        <w:t>WAVE DIRECT DAMAGE</w:t>
      </w:r>
    </w:p>
    <w:p w14:paraId="02ABC115" w14:textId="77777777" w:rsidR="00074FB5" w:rsidRDefault="00074FB5" w:rsidP="0073341E">
      <w:pPr>
        <w:tabs>
          <w:tab w:val="left" w:pos="44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It </w:t>
      </w:r>
      <w:r w:rsidR="002C664E">
        <w:rPr>
          <w:rFonts w:ascii="Arial" w:hAnsi="Arial" w:cs="Arial"/>
          <w:color w:val="000000" w:themeColor="text1"/>
        </w:rPr>
        <w:t>is cause</w:t>
      </w:r>
      <w:r w:rsidR="00642613">
        <w:rPr>
          <w:rFonts w:ascii="Arial" w:hAnsi="Arial" w:cs="Arial"/>
          <w:color w:val="000000" w:themeColor="text1"/>
        </w:rPr>
        <w:t>d</w:t>
      </w:r>
      <w:r w:rsidR="002C664E">
        <w:rPr>
          <w:rFonts w:ascii="Arial" w:hAnsi="Arial" w:cs="Arial"/>
          <w:color w:val="000000" w:themeColor="text1"/>
        </w:rPr>
        <w:t xml:space="preserve"> by s</w:t>
      </w:r>
      <w:r>
        <w:rPr>
          <w:rFonts w:ascii="Arial" w:hAnsi="Arial" w:cs="Arial"/>
          <w:color w:val="000000" w:themeColor="text1"/>
        </w:rPr>
        <w:t>ingle extreme storms</w:t>
      </w:r>
      <w:r w:rsidR="002C664E">
        <w:rPr>
          <w:rFonts w:ascii="Arial" w:hAnsi="Arial" w:cs="Arial"/>
          <w:color w:val="000000" w:themeColor="text1"/>
        </w:rPr>
        <w:t xml:space="preserve"> – even though damage from successive storms may add up over the time</w:t>
      </w:r>
      <w:r w:rsidR="005A5A12">
        <w:rPr>
          <w:rFonts w:ascii="Arial" w:hAnsi="Arial" w:cs="Arial"/>
          <w:color w:val="000000" w:themeColor="text1"/>
        </w:rPr>
        <w:t xml:space="preserve">. The main parameters are:  Significant Wave Height (Hs,SWH), average period Tm, Direction. </w:t>
      </w:r>
    </w:p>
    <w:p w14:paraId="121B04CB" w14:textId="77777777" w:rsidR="0073341E" w:rsidRPr="0073341E" w:rsidRDefault="00074FB5" w:rsidP="0073341E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</w:rPr>
        <w:t xml:space="preserve"> </w:t>
      </w:r>
    </w:p>
    <w:p w14:paraId="3193A223" w14:textId="77777777" w:rsidR="00074FB5" w:rsidRDefault="00074FB5" w:rsidP="000041A3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noProof/>
          <w:color w:val="000000" w:themeColor="text1"/>
          <w:lang w:val="en-GB"/>
        </w:rPr>
        <w:drawing>
          <wp:anchor distT="0" distB="0" distL="114300" distR="114300" simplePos="0" relativeHeight="251660288" behindDoc="0" locked="0" layoutInCell="1" allowOverlap="1" wp14:anchorId="1CE6C5AC" wp14:editId="5C3A1872">
            <wp:simplePos x="0" y="0"/>
            <wp:positionH relativeFrom="column">
              <wp:posOffset>2761615</wp:posOffset>
            </wp:positionH>
            <wp:positionV relativeFrom="paragraph">
              <wp:posOffset>384175</wp:posOffset>
            </wp:positionV>
            <wp:extent cx="2589530" cy="1728470"/>
            <wp:effectExtent l="0" t="0" r="1270" b="508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530" cy="172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41A3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BC8B9C3" wp14:editId="1E8B3A58">
            <wp:simplePos x="0" y="0"/>
            <wp:positionH relativeFrom="margin">
              <wp:align>left</wp:align>
            </wp:positionH>
            <wp:positionV relativeFrom="paragraph">
              <wp:posOffset>375285</wp:posOffset>
            </wp:positionV>
            <wp:extent cx="2616835" cy="1752600"/>
            <wp:effectExtent l="0" t="0" r="0" b="0"/>
            <wp:wrapTopAndBottom/>
            <wp:docPr id="135174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D6AB48EB-16B0-4A86-9B50-295D32A3FB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74" name="Picture 4">
                      <a:extLst>
                        <a:ext uri="{FF2B5EF4-FFF2-40B4-BE49-F238E27FC236}">
                          <a16:creationId xmlns:a16="http://schemas.microsoft.com/office/drawing/2014/main" id="{D6AB48EB-16B0-4A86-9B50-295D32A3FBF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000000" w:themeColor="text1"/>
          <w:lang w:val="en-GB"/>
        </w:rPr>
        <w:t xml:space="preserve"> </w:t>
      </w:r>
    </w:p>
    <w:p w14:paraId="07BFE0A6" w14:textId="77777777" w:rsidR="00074FB5" w:rsidRDefault="00074FB5" w:rsidP="000041A3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671A022A" w14:textId="77777777" w:rsidR="00074FB5" w:rsidRPr="000041A3" w:rsidRDefault="00074FB5" w:rsidP="000041A3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6BD1F87F" w14:textId="77777777" w:rsidR="00044F8E" w:rsidRDefault="00044F8E" w:rsidP="0045224B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</w:p>
    <w:p w14:paraId="713707E9" w14:textId="77777777" w:rsidR="00074FB5" w:rsidRDefault="00074FB5" w:rsidP="00074FB5">
      <w:pPr>
        <w:tabs>
          <w:tab w:val="left" w:pos="440"/>
        </w:tabs>
        <w:jc w:val="both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lastRenderedPageBreak/>
        <w:t xml:space="preserve">A </w:t>
      </w:r>
      <w:r w:rsidR="009854D3">
        <w:rPr>
          <w:rFonts w:ascii="Arial" w:hAnsi="Arial" w:cs="Arial"/>
          <w:color w:val="000000" w:themeColor="text1"/>
          <w:lang w:val="en-GB"/>
        </w:rPr>
        <w:t xml:space="preserve"> </w:t>
      </w:r>
      <w:r>
        <w:rPr>
          <w:rFonts w:ascii="Arial" w:hAnsi="Arial" w:cs="Arial"/>
          <w:color w:val="000000" w:themeColor="text1"/>
          <w:lang w:val="en-GB"/>
        </w:rPr>
        <w:t xml:space="preserve"> distinction has to be made </w:t>
      </w:r>
      <w:r>
        <w:rPr>
          <w:rFonts w:ascii="Arial" w:hAnsi="Arial" w:cs="Arial"/>
          <w:color w:val="777777"/>
          <w:sz w:val="18"/>
          <w:szCs w:val="18"/>
        </w:rPr>
        <w:t xml:space="preserve"> </w:t>
      </w:r>
      <w:r w:rsidR="0073341E">
        <w:rPr>
          <w:rFonts w:ascii="Arial" w:hAnsi="Arial" w:cs="Arial"/>
          <w:color w:val="777777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lang w:val="en-GB"/>
        </w:rPr>
        <w:t>between coasts with a small slope (basically, beaches) and steep coasts , with or without protections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GB"/>
        </w:rPr>
        <w:t>(wave breakers, groins, sea walls).</w:t>
      </w:r>
    </w:p>
    <w:p w14:paraId="67376583" w14:textId="77777777" w:rsidR="00016BF8" w:rsidRPr="00016BF8" w:rsidRDefault="00074FB5" w:rsidP="00016BF8">
      <w:pPr>
        <w:tabs>
          <w:tab w:val="left" w:pos="440"/>
        </w:tabs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533E33C5" w14:textId="77777777" w:rsidR="00016BF8" w:rsidRDefault="00016BF8" w:rsidP="000E158E">
      <w:pPr>
        <w:rPr>
          <w:rFonts w:ascii="Arial" w:hAnsi="Arial" w:cs="Arial"/>
          <w:b/>
          <w:sz w:val="20"/>
        </w:rPr>
      </w:pPr>
    </w:p>
    <w:p w14:paraId="1454FCF6" w14:textId="77777777" w:rsidR="000E158E" w:rsidRDefault="000E158E" w:rsidP="000E158E">
      <w:pPr>
        <w:rPr>
          <w:rFonts w:ascii="Arial" w:hAnsi="Arial" w:cs="Arial"/>
          <w:b/>
          <w:sz w:val="20"/>
        </w:rPr>
      </w:pPr>
    </w:p>
    <w:p w14:paraId="1B792E87" w14:textId="77777777" w:rsidR="000E158E" w:rsidRPr="005F61E7" w:rsidRDefault="005A5A12" w:rsidP="000E158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Small slopes : beaches. </w:t>
      </w:r>
      <w:r w:rsidR="000E158E" w:rsidRPr="005F61E7">
        <w:rPr>
          <w:rFonts w:ascii="Arial" w:hAnsi="Arial" w:cs="Arial"/>
          <w:b/>
          <w:sz w:val="20"/>
        </w:rPr>
        <w:t>Wave run-up</w:t>
      </w:r>
    </w:p>
    <w:p w14:paraId="12FABD9F" w14:textId="77777777" w:rsidR="000E158E" w:rsidRPr="00535F43" w:rsidRDefault="000E158E" w:rsidP="000E158E">
      <w:pPr>
        <w:rPr>
          <w:rFonts w:ascii="Arial" w:hAnsi="Arial" w:cs="Arial"/>
          <w:sz w:val="20"/>
          <w:u w:val="single"/>
        </w:rPr>
      </w:pPr>
      <w:r w:rsidRPr="005F61E7">
        <w:rPr>
          <w:rFonts w:ascii="Arial" w:hAnsi="Arial" w:cs="Arial"/>
          <w:sz w:val="20"/>
        </w:rPr>
        <w:t xml:space="preserve">In the breaker area part of the moment associated with the  oscillating movement is sonverted into a forward and upwards translation of the water mass. </w:t>
      </w:r>
      <w:r w:rsidRPr="007A57A0">
        <w:rPr>
          <w:rFonts w:ascii="Arial" w:hAnsi="Arial" w:cs="Arial"/>
          <w:sz w:val="20"/>
        </w:rPr>
        <w:t xml:space="preserve">This is the so called </w:t>
      </w:r>
      <w:r w:rsidRPr="007A57A0">
        <w:rPr>
          <w:rFonts w:ascii="Arial" w:hAnsi="Arial" w:cs="Arial"/>
          <w:b/>
          <w:sz w:val="20"/>
        </w:rPr>
        <w:t>run-up</w:t>
      </w:r>
      <w:r w:rsidR="00535F43">
        <w:rPr>
          <w:rFonts w:ascii="Arial" w:hAnsi="Arial" w:cs="Arial"/>
          <w:b/>
          <w:sz w:val="20"/>
        </w:rPr>
        <w:t xml:space="preserve"> (</w:t>
      </w:r>
      <w:r w:rsidRPr="007A57A0">
        <w:rPr>
          <w:rFonts w:ascii="Arial" w:hAnsi="Arial" w:cs="Arial"/>
          <w:b/>
          <w:sz w:val="20"/>
        </w:rPr>
        <w:t xml:space="preserve"> Ru</w:t>
      </w:r>
      <w:r w:rsidR="00535F43">
        <w:rPr>
          <w:rFonts w:ascii="Arial" w:hAnsi="Arial" w:cs="Arial"/>
          <w:b/>
          <w:sz w:val="20"/>
        </w:rPr>
        <w:t>)</w:t>
      </w:r>
      <w:r w:rsidRPr="007A57A0">
        <w:rPr>
          <w:rFonts w:ascii="Arial" w:hAnsi="Arial" w:cs="Arial"/>
          <w:b/>
          <w:sz w:val="20"/>
        </w:rPr>
        <w:t>,</w:t>
      </w:r>
      <w:r w:rsidRPr="007A57A0">
        <w:rPr>
          <w:rFonts w:ascii="Arial" w:hAnsi="Arial" w:cs="Arial"/>
          <w:sz w:val="20"/>
        </w:rPr>
        <w:t xml:space="preserve"> defined as </w:t>
      </w:r>
      <w:r w:rsidRPr="00535F43">
        <w:rPr>
          <w:rFonts w:ascii="Arial" w:hAnsi="Arial" w:cs="Arial"/>
          <w:sz w:val="20"/>
          <w:u w:val="single"/>
        </w:rPr>
        <w:t>the elevation of the sea water height on a coast</w:t>
      </w:r>
    </w:p>
    <w:p w14:paraId="384948AA" w14:textId="77777777" w:rsidR="000E158E" w:rsidRPr="00351DFC" w:rsidRDefault="00535F43" w:rsidP="000E158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A06E7" wp14:editId="58F7A9F4">
                <wp:simplePos x="0" y="0"/>
                <wp:positionH relativeFrom="column">
                  <wp:posOffset>214917</wp:posOffset>
                </wp:positionH>
                <wp:positionV relativeFrom="paragraph">
                  <wp:posOffset>1208127</wp:posOffset>
                </wp:positionV>
                <wp:extent cx="5277633" cy="70981"/>
                <wp:effectExtent l="0" t="0" r="37465" b="2476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7633" cy="709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86FF8" id="Straight Connector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9pt,95.15pt" to="432.45pt,1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 w:rsidR="000E158E">
        <w:rPr>
          <w:rFonts w:ascii="Arial" w:hAnsi="Arial" w:cs="Arial"/>
          <w:noProof/>
          <w:sz w:val="20"/>
          <w:lang w:eastAsia="en-GB"/>
        </w:rPr>
        <w:drawing>
          <wp:inline distT="0" distB="0" distL="0" distR="0" wp14:anchorId="303FCDE8" wp14:editId="1ACB1613">
            <wp:extent cx="5683885" cy="1982470"/>
            <wp:effectExtent l="0" t="0" r="0" b="0"/>
            <wp:docPr id="72" name="Immagin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88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57BAB" w14:textId="77777777" w:rsidR="000E158E" w:rsidRDefault="000E158E" w:rsidP="000E158E">
      <w:pPr>
        <w:rPr>
          <w:rFonts w:ascii="Arial" w:hAnsi="Arial" w:cs="Arial"/>
          <w:sz w:val="20"/>
        </w:rPr>
      </w:pPr>
      <w:r w:rsidRPr="00351DFC">
        <w:rPr>
          <w:rFonts w:ascii="Arial" w:hAnsi="Arial" w:cs="Arial"/>
          <w:sz w:val="20"/>
        </w:rPr>
        <w:t> </w:t>
      </w:r>
      <w:r w:rsidRPr="007A57A0">
        <w:rPr>
          <w:rFonts w:ascii="Arial" w:hAnsi="Arial" w:cs="Arial"/>
          <w:sz w:val="20"/>
        </w:rPr>
        <w:t xml:space="preserve">The run up is a </w:t>
      </w:r>
      <w:r w:rsidR="00576623" w:rsidRPr="0071093C">
        <w:rPr>
          <w:rFonts w:ascii="Arial" w:hAnsi="Arial" w:cs="Arial"/>
          <w:sz w:val="20"/>
          <w:u w:val="single"/>
        </w:rPr>
        <w:t xml:space="preserve">dynamic and </w:t>
      </w:r>
      <w:r w:rsidRPr="0071093C">
        <w:rPr>
          <w:rFonts w:ascii="Arial" w:hAnsi="Arial" w:cs="Arial"/>
          <w:sz w:val="20"/>
          <w:u w:val="single"/>
        </w:rPr>
        <w:t>random quantity</w:t>
      </w:r>
      <w:r w:rsidRPr="007A57A0">
        <w:rPr>
          <w:rFonts w:ascii="Arial" w:hAnsi="Arial" w:cs="Arial"/>
          <w:sz w:val="20"/>
        </w:rPr>
        <w:t xml:space="preserve"> – since it is gen</w:t>
      </w:r>
      <w:r>
        <w:rPr>
          <w:rFonts w:ascii="Arial" w:hAnsi="Arial" w:cs="Arial"/>
          <w:sz w:val="20"/>
        </w:rPr>
        <w:t>e</w:t>
      </w:r>
      <w:r w:rsidRPr="007A57A0">
        <w:rPr>
          <w:rFonts w:ascii="Arial" w:hAnsi="Arial" w:cs="Arial"/>
          <w:sz w:val="20"/>
        </w:rPr>
        <w:t xml:space="preserve">rated by </w:t>
      </w:r>
      <w:r w:rsidRPr="00642613">
        <w:rPr>
          <w:rFonts w:ascii="Arial" w:hAnsi="Arial" w:cs="Arial"/>
          <w:sz w:val="20"/>
          <w:u w:val="single"/>
        </w:rPr>
        <w:t>a random</w:t>
      </w:r>
      <w:r w:rsidRPr="007A57A0">
        <w:rPr>
          <w:rFonts w:ascii="Arial" w:hAnsi="Arial" w:cs="Arial"/>
          <w:sz w:val="20"/>
        </w:rPr>
        <w:t xml:space="preserve"> succession of waves; it is also</w:t>
      </w:r>
      <w:r>
        <w:rPr>
          <w:rFonts w:ascii="Arial" w:hAnsi="Arial" w:cs="Arial"/>
          <w:sz w:val="20"/>
        </w:rPr>
        <w:t xml:space="preserve"> </w:t>
      </w:r>
      <w:r w:rsidRPr="007A57A0">
        <w:rPr>
          <w:rFonts w:ascii="Arial" w:hAnsi="Arial" w:cs="Arial"/>
          <w:sz w:val="20"/>
        </w:rPr>
        <w:t xml:space="preserve">to be expected that </w:t>
      </w:r>
      <w:r>
        <w:rPr>
          <w:rFonts w:ascii="Arial" w:hAnsi="Arial" w:cs="Arial"/>
          <w:sz w:val="20"/>
        </w:rPr>
        <w:t xml:space="preserve">its distribution should be similar to the offshore wave height distribution </w:t>
      </w:r>
      <w:r w:rsidR="009854D3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 xml:space="preserve">i.e. the Rayleigh </w:t>
      </w:r>
      <w:r w:rsidR="009854D3">
        <w:rPr>
          <w:rFonts w:ascii="Arial" w:hAnsi="Arial" w:cs="Arial"/>
          <w:sz w:val="20"/>
        </w:rPr>
        <w:t>)</w:t>
      </w:r>
    </w:p>
    <w:p w14:paraId="2C164E20" w14:textId="77777777" w:rsidR="000E158E" w:rsidRDefault="000E158E" w:rsidP="000E158E">
      <w:pPr>
        <w:rPr>
          <w:rFonts w:ascii="Arial" w:hAnsi="Arial" w:cs="Arial"/>
          <w:sz w:val="20"/>
        </w:rPr>
      </w:pPr>
      <w:r w:rsidRPr="009854D3">
        <w:rPr>
          <w:rFonts w:ascii="Arial" w:hAnsi="Arial" w:cs="Arial"/>
          <w:b/>
          <w:bCs/>
          <w:sz w:val="20"/>
        </w:rPr>
        <w:t>Run-up</w:t>
      </w:r>
      <w:r w:rsidR="009854D3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can be dangerous for beaches and beach establishments and buildings</w:t>
      </w:r>
      <w:r>
        <w:rPr>
          <w:rStyle w:val="FootnoteReference"/>
          <w:rFonts w:ascii="Arial" w:hAnsi="Arial" w:cs="Arial"/>
          <w:sz w:val="20"/>
        </w:rPr>
        <w:footnoteReference w:id="1"/>
      </w:r>
      <w:r>
        <w:rPr>
          <w:rFonts w:ascii="Arial" w:hAnsi="Arial" w:cs="Arial"/>
          <w:sz w:val="20"/>
        </w:rPr>
        <w:t>,</w:t>
      </w:r>
    </w:p>
    <w:p w14:paraId="6EBFF6F7" w14:textId="77777777" w:rsidR="00F45C97" w:rsidRDefault="000E158E" w:rsidP="000E158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is therefore important that the distribution of extreme Run-up values should be known as a function of the offshore sea conditions. This is usually made through empirical formulas, such as  for instance,</w:t>
      </w:r>
    </w:p>
    <w:p w14:paraId="55725DA9" w14:textId="77777777" w:rsidR="000E158E" w:rsidRPr="00A035F7" w:rsidRDefault="000E158E" w:rsidP="000E158E">
      <w:pPr>
        <w:rPr>
          <w:rFonts w:ascii="Arial" w:hAnsi="Arial" w:cs="Arial"/>
          <w:color w:val="548DD4"/>
          <w:sz w:val="20"/>
        </w:rPr>
      </w:pPr>
      <w:r w:rsidRPr="00642613">
        <w:rPr>
          <w:rFonts w:ascii="Arial" w:hAnsi="Arial" w:cs="Arial"/>
          <w:i/>
          <w:iCs/>
          <w:sz w:val="20"/>
        </w:rPr>
        <w:t xml:space="preserve">  Maze’s</w:t>
      </w:r>
      <w:r w:rsidRPr="00A035F7">
        <w:rPr>
          <w:rFonts w:ascii="Arial" w:hAnsi="Arial" w:cs="Arial"/>
          <w:sz w:val="20"/>
        </w:rPr>
        <w:t xml:space="preserve">: </w:t>
      </w:r>
      <w:r w:rsidRPr="00A035F7">
        <w:rPr>
          <w:rFonts w:ascii="Arial" w:hAnsi="Arial" w:cs="Arial"/>
          <w:color w:val="548DD4"/>
          <w:sz w:val="20"/>
        </w:rPr>
        <w:t>(</w:t>
      </w:r>
      <w:r>
        <w:rPr>
          <w:rFonts w:ascii="Arial" w:hAnsi="Arial" w:cs="Arial"/>
          <w:color w:val="548DD4"/>
          <w:sz w:val="20"/>
        </w:rPr>
        <w:t>No need to learn the numerical constants, just the structure of the formulas )</w:t>
      </w:r>
    </w:p>
    <w:p w14:paraId="1F800705" w14:textId="77777777" w:rsidR="0071093C" w:rsidRPr="00DB46F2" w:rsidRDefault="00A56976" w:rsidP="0071093C">
      <w:pPr>
        <w:rPr>
          <w:rFonts w:ascii="Arial" w:hAnsi="Arial" w:cs="Arial"/>
          <w:sz w:val="2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ξ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/>
                  </w:rPr>
                  <m:t>tan</m:t>
                </m:r>
              </m:fName>
              <m:e>
                <m:r>
                  <w:rPr>
                    <w:rFonts w:ascii="Cambria Math"/>
                  </w:rPr>
                  <m:t>(</m:t>
                </m:r>
              </m:e>
            </m:func>
            <m:r>
              <w:rPr>
                <w:rFonts w:ascii="Cambria Math" w:hAnsi="Cambria Math"/>
              </w:rPr>
              <m:t>θ</m:t>
            </m:r>
            <m:r>
              <w:rPr>
                <w:rFonts w:ascii="Cambria Math"/>
              </w:rPr>
              <m:t>)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H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  <m:r>
                  <w:rPr>
                    <w:rFonts w:ascii="Cambria Math"/>
                  </w:rPr>
                  <m:t>/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L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  <m:r>
                  <w:rPr>
                    <w:rFonts w:ascii="Cambria Math"/>
                  </w:rPr>
                  <m:t>)</m:t>
                </m:r>
              </m:e>
            </m:rad>
          </m:den>
        </m:f>
      </m:oMath>
      <w:r w:rsidR="0071093C">
        <w:t xml:space="preserve">     is Irribarren offshore number</w:t>
      </w:r>
      <w:r w:rsidR="00642613">
        <w:t xml:space="preserve">   tan(</w:t>
      </w:r>
      <w:r w:rsidR="00642613">
        <w:rPr>
          <w:rFonts w:cstheme="minorHAnsi"/>
        </w:rPr>
        <w:t>θ): beach slope   Lo  Ho:  offshore (deep water) wave length and height</w:t>
      </w:r>
      <w:r w:rsidR="009F33A8">
        <w:rPr>
          <w:rFonts w:cstheme="minorHAnsi"/>
        </w:rPr>
        <w:t xml:space="preserve">-  </w:t>
      </w:r>
      <w:r w:rsidR="009F33A8" w:rsidRPr="009F33A8">
        <w:rPr>
          <w:rFonts w:cstheme="minorHAnsi"/>
          <w:u w:val="single"/>
        </w:rPr>
        <w:t>When dealing with costal processes average L</w:t>
      </w:r>
      <w:r w:rsidR="009F33A8">
        <w:rPr>
          <w:rFonts w:cstheme="minorHAnsi"/>
          <w:u w:val="single"/>
        </w:rPr>
        <w:t>m</w:t>
      </w:r>
      <w:r w:rsidR="009F33A8" w:rsidRPr="009F33A8">
        <w:rPr>
          <w:rFonts w:cstheme="minorHAnsi"/>
          <w:u w:val="single"/>
        </w:rPr>
        <w:t xml:space="preserve"> and SWH must be used</w:t>
      </w:r>
      <w:r w:rsidR="009F33A8">
        <w:rPr>
          <w:rFonts w:cstheme="minorHAnsi"/>
        </w:rPr>
        <w:t xml:space="preserve"> </w:t>
      </w:r>
    </w:p>
    <w:p w14:paraId="0D9A1081" w14:textId="77777777" w:rsidR="000E158E" w:rsidRPr="009F33A8" w:rsidRDefault="000E158E" w:rsidP="000E158E">
      <w:pPr>
        <w:rPr>
          <w:rFonts w:ascii="Arial" w:hAnsi="Arial" w:cs="Arial"/>
          <w:sz w:val="20"/>
          <w:u w:val="single"/>
        </w:rPr>
      </w:pPr>
    </w:p>
    <w:p w14:paraId="6A77D57D" w14:textId="77777777" w:rsidR="0071093C" w:rsidRDefault="000E158E" w:rsidP="000E158E">
      <w:pPr>
        <w:rPr>
          <w:rFonts w:ascii="Arial" w:hAnsi="Arial" w:cs="Arial"/>
          <w:sz w:val="20"/>
        </w:rPr>
      </w:pPr>
      <w:r w:rsidRPr="00A035F7">
        <w:rPr>
          <w:rFonts w:ascii="Arial" w:hAnsi="Arial" w:cs="Arial"/>
          <w:sz w:val="20"/>
        </w:rPr>
        <w:t> </w:t>
      </w:r>
      <w:r>
        <w:rPr>
          <w:rFonts w:ascii="Arial" w:hAnsi="Arial" w:cs="Arial"/>
          <w:noProof/>
          <w:sz w:val="20"/>
          <w:lang w:eastAsia="en-GB"/>
        </w:rPr>
        <w:drawing>
          <wp:inline distT="0" distB="0" distL="0" distR="0" wp14:anchorId="7C1A93BE" wp14:editId="22A2CCBF">
            <wp:extent cx="1346200" cy="563245"/>
            <wp:effectExtent l="0" t="0" r="6350" b="8255"/>
            <wp:docPr id="74" name="Immagin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39D3">
        <w:rPr>
          <w:rFonts w:ascii="Arial" w:hAnsi="Arial" w:cs="Arial"/>
          <w:sz w:val="20"/>
        </w:rPr>
        <w:t>        </w:t>
      </w:r>
      <w:r w:rsidR="0071093C">
        <w:rPr>
          <w:rFonts w:ascii="Arial" w:hAnsi="Arial" w:cs="Arial"/>
          <w:sz w:val="20"/>
        </w:rPr>
        <w:t>:  2% of the Run up heights will exceed  Ho*R</w:t>
      </w:r>
      <w:r w:rsidR="0071093C" w:rsidRPr="0071093C">
        <w:rPr>
          <w:rFonts w:ascii="Arial" w:hAnsi="Arial" w:cs="Arial"/>
          <w:sz w:val="20"/>
          <w:vertAlign w:val="subscript"/>
        </w:rPr>
        <w:t>2</w:t>
      </w:r>
      <w:r w:rsidRPr="009539D3">
        <w:rPr>
          <w:rFonts w:ascii="Arial" w:hAnsi="Arial" w:cs="Arial"/>
          <w:sz w:val="20"/>
        </w:rPr>
        <w:t>         </w:t>
      </w:r>
    </w:p>
    <w:p w14:paraId="12461832" w14:textId="77777777" w:rsidR="0071093C" w:rsidRDefault="0071093C" w:rsidP="000E158E">
      <w:pPr>
        <w:rPr>
          <w:rFonts w:ascii="Arial" w:hAnsi="Arial" w:cs="Arial"/>
          <w:sz w:val="20"/>
        </w:rPr>
      </w:pPr>
    </w:p>
    <w:p w14:paraId="261AEC57" w14:textId="77777777" w:rsidR="0071093C" w:rsidRDefault="0071093C" w:rsidP="000E158E">
      <w:pPr>
        <w:rPr>
          <w:rFonts w:ascii="Arial" w:hAnsi="Arial" w:cs="Arial"/>
          <w:sz w:val="20"/>
        </w:rPr>
      </w:pPr>
    </w:p>
    <w:p w14:paraId="71E98597" w14:textId="77777777" w:rsidR="0071093C" w:rsidRDefault="000E158E" w:rsidP="000E158E">
      <w:pPr>
        <w:rPr>
          <w:rFonts w:ascii="Arial" w:hAnsi="Arial" w:cs="Arial"/>
          <w:sz w:val="20"/>
        </w:rPr>
      </w:pPr>
      <w:r w:rsidRPr="009539D3">
        <w:rPr>
          <w:rFonts w:ascii="Arial" w:hAnsi="Arial" w:cs="Arial"/>
          <w:sz w:val="20"/>
        </w:rPr>
        <w:t>     </w:t>
      </w:r>
      <w:r>
        <w:rPr>
          <w:rFonts w:ascii="Arial" w:hAnsi="Arial" w:cs="Arial"/>
          <w:noProof/>
          <w:sz w:val="20"/>
          <w:lang w:eastAsia="en-GB"/>
        </w:rPr>
        <w:drawing>
          <wp:inline distT="0" distB="0" distL="0" distR="0" wp14:anchorId="5A958471" wp14:editId="3506C0B6">
            <wp:extent cx="1272540" cy="511810"/>
            <wp:effectExtent l="0" t="0" r="3810" b="2540"/>
            <wp:docPr id="75" name="Immagin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39D3">
        <w:rPr>
          <w:rFonts w:ascii="Arial" w:hAnsi="Arial" w:cs="Arial"/>
          <w:sz w:val="20"/>
        </w:rPr>
        <w:t xml:space="preserve">   </w:t>
      </w:r>
      <w:r w:rsidR="0071093C">
        <w:rPr>
          <w:rFonts w:ascii="Arial" w:hAnsi="Arial" w:cs="Arial"/>
          <w:sz w:val="20"/>
        </w:rPr>
        <w:t>:  10% of the Run up heights will exceed  Ho*R</w:t>
      </w:r>
      <w:r w:rsidR="0071093C">
        <w:rPr>
          <w:rFonts w:ascii="Arial" w:hAnsi="Arial" w:cs="Arial"/>
          <w:sz w:val="20"/>
          <w:vertAlign w:val="subscript"/>
        </w:rPr>
        <w:t>1/10</w:t>
      </w:r>
      <w:r w:rsidR="0071093C" w:rsidRPr="009539D3">
        <w:rPr>
          <w:rFonts w:ascii="Arial" w:hAnsi="Arial" w:cs="Arial"/>
          <w:sz w:val="20"/>
        </w:rPr>
        <w:t>         </w:t>
      </w:r>
    </w:p>
    <w:p w14:paraId="26B6F6B5" w14:textId="77777777" w:rsidR="0071093C" w:rsidRDefault="0071093C" w:rsidP="000E158E">
      <w:pPr>
        <w:rPr>
          <w:rFonts w:ascii="Arial" w:hAnsi="Arial" w:cs="Arial"/>
          <w:sz w:val="20"/>
        </w:rPr>
      </w:pPr>
    </w:p>
    <w:p w14:paraId="5423332D" w14:textId="77777777" w:rsidR="0071093C" w:rsidRDefault="0071093C" w:rsidP="000E158E">
      <w:pPr>
        <w:rPr>
          <w:rFonts w:ascii="Arial" w:hAnsi="Arial" w:cs="Arial"/>
          <w:sz w:val="20"/>
        </w:rPr>
      </w:pPr>
    </w:p>
    <w:p w14:paraId="656F32BE" w14:textId="77777777" w:rsidR="000E158E" w:rsidRPr="009539D3" w:rsidRDefault="000E158E" w:rsidP="000E158E">
      <w:pPr>
        <w:rPr>
          <w:rFonts w:ascii="Arial" w:hAnsi="Arial" w:cs="Arial"/>
          <w:sz w:val="20"/>
        </w:rPr>
      </w:pPr>
      <w:r w:rsidRPr="009539D3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noProof/>
          <w:sz w:val="20"/>
          <w:lang w:eastAsia="en-GB"/>
        </w:rPr>
        <w:drawing>
          <wp:inline distT="0" distB="0" distL="0" distR="0" wp14:anchorId="5F1BE1E7" wp14:editId="4BB64850">
            <wp:extent cx="1257935" cy="526415"/>
            <wp:effectExtent l="0" t="0" r="0" b="6985"/>
            <wp:docPr id="76" name="Immagin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093C">
        <w:rPr>
          <w:rFonts w:ascii="Arial" w:hAnsi="Arial" w:cs="Arial"/>
          <w:sz w:val="20"/>
        </w:rPr>
        <w:t>:  33% of the Run up heights will exceed  Ho*R</w:t>
      </w:r>
      <w:r w:rsidR="0071093C">
        <w:rPr>
          <w:rFonts w:ascii="Arial" w:hAnsi="Arial" w:cs="Arial"/>
          <w:sz w:val="20"/>
          <w:vertAlign w:val="subscript"/>
        </w:rPr>
        <w:t>1/10</w:t>
      </w:r>
      <w:r w:rsidR="0071093C" w:rsidRPr="009539D3">
        <w:rPr>
          <w:rFonts w:ascii="Arial" w:hAnsi="Arial" w:cs="Arial"/>
          <w:sz w:val="20"/>
        </w:rPr>
        <w:t>         </w:t>
      </w:r>
    </w:p>
    <w:p w14:paraId="75FA845A" w14:textId="77777777" w:rsidR="0071093C" w:rsidRDefault="0071093C" w:rsidP="000E158E">
      <w:pPr>
        <w:rPr>
          <w:rFonts w:ascii="Arial" w:hAnsi="Arial" w:cs="Arial"/>
          <w:sz w:val="20"/>
        </w:rPr>
      </w:pPr>
    </w:p>
    <w:p w14:paraId="26B46F07" w14:textId="77777777" w:rsidR="000E158E" w:rsidRPr="009539D3" w:rsidRDefault="000E158E" w:rsidP="000E158E">
      <w:pPr>
        <w:rPr>
          <w:rFonts w:ascii="Arial" w:hAnsi="Arial" w:cs="Arial"/>
          <w:sz w:val="20"/>
        </w:rPr>
      </w:pPr>
      <w:r w:rsidRPr="009539D3">
        <w:rPr>
          <w:rFonts w:ascii="Arial" w:hAnsi="Arial" w:cs="Arial"/>
          <w:sz w:val="20"/>
        </w:rPr>
        <w:t> </w:t>
      </w:r>
      <w:r>
        <w:rPr>
          <w:rFonts w:ascii="Arial" w:hAnsi="Arial" w:cs="Arial"/>
          <w:noProof/>
          <w:sz w:val="20"/>
          <w:lang w:eastAsia="en-GB"/>
        </w:rPr>
        <w:drawing>
          <wp:inline distT="0" distB="0" distL="0" distR="0" wp14:anchorId="2B010665" wp14:editId="615F28A8">
            <wp:extent cx="1382395" cy="570865"/>
            <wp:effectExtent l="0" t="0" r="8255" b="635"/>
            <wp:docPr id="77" name="Immagin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39D3">
        <w:rPr>
          <w:rFonts w:ascii="Arial" w:hAnsi="Arial" w:cs="Arial"/>
          <w:sz w:val="20"/>
        </w:rPr>
        <w:t>      </w:t>
      </w:r>
      <w:r w:rsidR="0071093C">
        <w:rPr>
          <w:rFonts w:ascii="Arial" w:hAnsi="Arial" w:cs="Arial"/>
          <w:sz w:val="20"/>
        </w:rPr>
        <w:t>:  the average  Run up height is given by   Ho*R</w:t>
      </w:r>
      <w:r w:rsidR="0071093C">
        <w:rPr>
          <w:rFonts w:ascii="Arial" w:hAnsi="Arial" w:cs="Arial"/>
          <w:sz w:val="20"/>
          <w:vertAlign w:val="subscript"/>
        </w:rPr>
        <w:t>medio</w:t>
      </w:r>
      <w:r w:rsidR="0071093C" w:rsidRPr="009539D3">
        <w:rPr>
          <w:rFonts w:ascii="Arial" w:hAnsi="Arial" w:cs="Arial"/>
          <w:sz w:val="20"/>
        </w:rPr>
        <w:t>         </w:t>
      </w:r>
      <w:r w:rsidRPr="009539D3">
        <w:rPr>
          <w:rFonts w:ascii="Arial" w:hAnsi="Arial" w:cs="Arial"/>
          <w:sz w:val="20"/>
        </w:rPr>
        <w:t>              </w:t>
      </w:r>
    </w:p>
    <w:p w14:paraId="73141C9B" w14:textId="77777777" w:rsidR="000E158E" w:rsidRPr="005F61E7" w:rsidRDefault="0071093C" w:rsidP="000E158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 :</w:t>
      </w:r>
    </w:p>
    <w:p w14:paraId="659A67EF" w14:textId="77777777" w:rsidR="000E158E" w:rsidRPr="005A3E13" w:rsidRDefault="000E158E" w:rsidP="000E158E">
      <w:pPr>
        <w:rPr>
          <w:rFonts w:ascii="Arial" w:hAnsi="Arial" w:cs="Arial"/>
          <w:sz w:val="20"/>
        </w:rPr>
      </w:pPr>
      <w:r w:rsidRPr="005A3E13">
        <w:rPr>
          <w:rFonts w:ascii="Arial" w:hAnsi="Arial" w:cs="Arial"/>
          <w:sz w:val="20"/>
        </w:rPr>
        <w:t xml:space="preserve">R2%= the </w:t>
      </w:r>
      <w:r>
        <w:rPr>
          <w:rFonts w:ascii="Arial" w:hAnsi="Arial" w:cs="Arial"/>
          <w:sz w:val="20"/>
        </w:rPr>
        <w:t xml:space="preserve"> </w:t>
      </w:r>
      <w:r w:rsidRPr="005A3E13">
        <w:rPr>
          <w:rFonts w:ascii="Arial" w:hAnsi="Arial" w:cs="Arial"/>
          <w:sz w:val="20"/>
        </w:rPr>
        <w:t xml:space="preserve"> run-up value of the 2% highest waves</w:t>
      </w:r>
    </w:p>
    <w:p w14:paraId="6F921EF4" w14:textId="77777777" w:rsidR="000E158E" w:rsidRPr="005A3E13" w:rsidRDefault="000E158E" w:rsidP="000E158E">
      <w:pPr>
        <w:rPr>
          <w:rFonts w:ascii="Arial" w:hAnsi="Arial" w:cs="Arial"/>
          <w:sz w:val="20"/>
        </w:rPr>
      </w:pPr>
      <w:r w:rsidRPr="005A3E13">
        <w:rPr>
          <w:rFonts w:ascii="Arial" w:hAnsi="Arial" w:cs="Arial"/>
          <w:sz w:val="20"/>
          <w:highlight w:val="cyan"/>
        </w:rPr>
        <w:t xml:space="preserve">R1/10 = </w:t>
      </w:r>
      <w:r w:rsidRPr="005A3E13">
        <w:rPr>
          <w:rFonts w:ascii="Arial" w:hAnsi="Arial" w:cs="Arial"/>
          <w:sz w:val="20"/>
        </w:rPr>
        <w:t xml:space="preserve">the </w:t>
      </w:r>
      <w:r>
        <w:rPr>
          <w:rFonts w:ascii="Arial" w:hAnsi="Arial" w:cs="Arial"/>
          <w:sz w:val="20"/>
        </w:rPr>
        <w:t xml:space="preserve"> </w:t>
      </w:r>
      <w:r w:rsidRPr="005A3E13">
        <w:rPr>
          <w:rFonts w:ascii="Arial" w:hAnsi="Arial" w:cs="Arial"/>
          <w:sz w:val="20"/>
        </w:rPr>
        <w:t xml:space="preserve"> run-up value of the </w:t>
      </w:r>
      <w:r>
        <w:rPr>
          <w:rFonts w:ascii="Arial" w:hAnsi="Arial" w:cs="Arial"/>
          <w:sz w:val="20"/>
        </w:rPr>
        <w:t>10</w:t>
      </w:r>
      <w:r w:rsidRPr="005A3E13">
        <w:rPr>
          <w:rFonts w:ascii="Arial" w:hAnsi="Arial" w:cs="Arial"/>
          <w:sz w:val="20"/>
        </w:rPr>
        <w:t>% highest waves</w:t>
      </w:r>
    </w:p>
    <w:p w14:paraId="53BA5C64" w14:textId="77777777" w:rsidR="000E158E" w:rsidRPr="005A3E13" w:rsidRDefault="000E158E" w:rsidP="000E158E">
      <w:pPr>
        <w:rPr>
          <w:rFonts w:ascii="Arial" w:hAnsi="Arial" w:cs="Arial"/>
          <w:sz w:val="20"/>
        </w:rPr>
      </w:pPr>
      <w:r w:rsidRPr="005A3E13">
        <w:rPr>
          <w:rFonts w:ascii="Arial" w:hAnsi="Arial" w:cs="Arial"/>
          <w:sz w:val="20"/>
        </w:rPr>
        <w:t xml:space="preserve">R1/3 = the </w:t>
      </w:r>
      <w:r>
        <w:rPr>
          <w:rFonts w:ascii="Arial" w:hAnsi="Arial" w:cs="Arial"/>
          <w:sz w:val="20"/>
        </w:rPr>
        <w:t xml:space="preserve"> </w:t>
      </w:r>
      <w:r w:rsidRPr="005A3E13">
        <w:rPr>
          <w:rFonts w:ascii="Arial" w:hAnsi="Arial" w:cs="Arial"/>
          <w:sz w:val="20"/>
        </w:rPr>
        <w:t xml:space="preserve"> run-up value of the </w:t>
      </w:r>
      <w:r>
        <w:rPr>
          <w:rFonts w:ascii="Arial" w:hAnsi="Arial" w:cs="Arial"/>
          <w:sz w:val="20"/>
        </w:rPr>
        <w:t xml:space="preserve">1/3 </w:t>
      </w:r>
      <w:r w:rsidRPr="005A3E13">
        <w:rPr>
          <w:rFonts w:ascii="Arial" w:hAnsi="Arial" w:cs="Arial"/>
          <w:sz w:val="20"/>
        </w:rPr>
        <w:t xml:space="preserve"> highest waves 1/3 </w:t>
      </w:r>
      <w:r>
        <w:rPr>
          <w:rFonts w:ascii="Arial" w:hAnsi="Arial" w:cs="Arial"/>
          <w:sz w:val="20"/>
        </w:rPr>
        <w:t xml:space="preserve"> </w:t>
      </w:r>
    </w:p>
    <w:p w14:paraId="2F775BF2" w14:textId="77777777" w:rsidR="000E158E" w:rsidRPr="00DB46F2" w:rsidRDefault="000E158E" w:rsidP="000E158E">
      <w:pPr>
        <w:rPr>
          <w:rFonts w:ascii="Arial" w:hAnsi="Arial" w:cs="Arial"/>
          <w:sz w:val="20"/>
        </w:rPr>
      </w:pPr>
      <w:r w:rsidRPr="00DB46F2">
        <w:rPr>
          <w:rFonts w:ascii="Arial" w:hAnsi="Arial" w:cs="Arial"/>
          <w:sz w:val="20"/>
        </w:rPr>
        <w:t xml:space="preserve">Rmedio= the average  run-up  </w:t>
      </w:r>
    </w:p>
    <w:p w14:paraId="110F10CF" w14:textId="77777777" w:rsidR="000E158E" w:rsidRPr="00A60BAA" w:rsidRDefault="000E158E" w:rsidP="00821FAA">
      <w:pPr>
        <w:rPr>
          <w:sz w:val="18"/>
          <w:szCs w:val="18"/>
        </w:rPr>
      </w:pPr>
      <w:r w:rsidRPr="005F61E7">
        <w:rPr>
          <w:rFonts w:ascii="Arial" w:hAnsi="Arial" w:cs="Arial"/>
          <w:sz w:val="20"/>
        </w:rPr>
        <w:t> </w:t>
      </w:r>
      <w:r w:rsidR="00F45C97">
        <w:rPr>
          <w:sz w:val="18"/>
          <w:szCs w:val="18"/>
        </w:rPr>
        <w:t xml:space="preserve"> </w:t>
      </w:r>
      <w:r w:rsidRPr="00A60BAA">
        <w:rPr>
          <w:sz w:val="18"/>
          <w:szCs w:val="18"/>
        </w:rPr>
        <w:t>.</w:t>
      </w:r>
    </w:p>
    <w:p w14:paraId="0A048A07" w14:textId="77777777" w:rsidR="000E158E" w:rsidRPr="005F61E7" w:rsidRDefault="000E158E" w:rsidP="000E158E">
      <w:pPr>
        <w:jc w:val="both"/>
        <w:rPr>
          <w:b/>
        </w:rPr>
      </w:pPr>
    </w:p>
    <w:p w14:paraId="6B2FE430" w14:textId="77777777" w:rsidR="00482D17" w:rsidRDefault="00B47BA4" w:rsidP="00482D17">
      <w:pPr>
        <w:keepNext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A79850" wp14:editId="2A8B0264">
                <wp:simplePos x="0" y="0"/>
                <wp:positionH relativeFrom="column">
                  <wp:posOffset>4206918</wp:posOffset>
                </wp:positionH>
                <wp:positionV relativeFrom="paragraph">
                  <wp:posOffset>1049476</wp:posOffset>
                </wp:positionV>
                <wp:extent cx="1244612" cy="45719"/>
                <wp:effectExtent l="38100" t="76200" r="0" b="882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4612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A62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31.25pt;margin-top:82.65pt;width:98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w:t>L</w:t>
      </w:r>
      <w:r w:rsidR="00482D17" w:rsidRPr="0024161D">
        <w:rPr>
          <w:noProof/>
        </w:rPr>
        <w:drawing>
          <wp:inline distT="0" distB="0" distL="0" distR="0" wp14:anchorId="31E77B30" wp14:editId="186DB782">
            <wp:extent cx="5300980" cy="1505100"/>
            <wp:effectExtent l="19050" t="19050" r="13970" b="19050"/>
            <wp:docPr id="23" name="Picture" descr="Immagine3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Immagine3_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13" cy="151629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5207BD" w14:textId="77777777" w:rsidR="00482D17" w:rsidRPr="0038291C" w:rsidRDefault="0071093C" w:rsidP="00482D17">
      <w:pPr>
        <w:pStyle w:val="Caption"/>
        <w:jc w:val="center"/>
      </w:pPr>
      <w:r>
        <w:t xml:space="preserve">How to compute </w:t>
      </w:r>
      <w:r w:rsidR="00482D17" w:rsidRPr="00683869">
        <w:t xml:space="preserve"> run-up </w:t>
      </w:r>
      <w:r>
        <w:t>for a beach</w:t>
      </w:r>
      <w:r w:rsidR="00482D17" w:rsidRPr="00683869">
        <w:t xml:space="preserve">. </w:t>
      </w:r>
      <w:r>
        <w:t xml:space="preserve"> </w:t>
      </w:r>
      <w:r w:rsidR="00482D17" w:rsidRPr="00683869">
        <w:t xml:space="preserve"> d=</w:t>
      </w:r>
      <w:r>
        <w:t>flooding distance</w:t>
      </w:r>
      <w:r w:rsidR="00482D17" w:rsidRPr="00683869">
        <w:t>; R=run up; θ=</w:t>
      </w:r>
      <w:r>
        <w:t>beach slope</w:t>
      </w:r>
      <w:r w:rsidR="00482D17" w:rsidRPr="00683869">
        <w:t xml:space="preserve">; H0= </w:t>
      </w:r>
      <w:r>
        <w:t xml:space="preserve"> </w:t>
      </w:r>
      <w:r w:rsidR="00482D17" w:rsidRPr="00683869">
        <w:t xml:space="preserve"> off-shore</w:t>
      </w:r>
      <w:r>
        <w:t xml:space="preserve"> SWH</w:t>
      </w:r>
      <w:r w:rsidR="00482D17" w:rsidRPr="00683869">
        <w:t>.</w:t>
      </w:r>
    </w:p>
    <w:p w14:paraId="10FFB2B5" w14:textId="77777777" w:rsidR="004F69F5" w:rsidRDefault="00821FAA" w:rsidP="004F69F5">
      <w:pPr>
        <w:spacing w:after="160" w:line="259" w:lineRule="auto"/>
      </w:pPr>
      <w:r>
        <w:t xml:space="preserve">The flooding distance </w:t>
      </w:r>
      <w:r w:rsidRPr="009854D3">
        <w:rPr>
          <w:b/>
          <w:bCs/>
        </w:rPr>
        <w:t>d,</w:t>
      </w:r>
      <w:r>
        <w:t xml:space="preserve"> </w:t>
      </w:r>
      <w:r w:rsidRPr="00821FAA">
        <w:rPr>
          <w:u w:val="single"/>
        </w:rPr>
        <w:t>an important parameter</w:t>
      </w:r>
      <w:r>
        <w:t xml:space="preserve"> , is easily calculated as:</w:t>
      </w:r>
    </w:p>
    <w:p w14:paraId="3C778373" w14:textId="77777777" w:rsidR="00821FAA" w:rsidRDefault="00821FAA" w:rsidP="004F69F5">
      <w:pPr>
        <w:spacing w:after="160" w:line="259" w:lineRule="auto"/>
      </w:pPr>
      <w:r>
        <w:t xml:space="preserve">         d= R/sin</w:t>
      </w:r>
      <m:oMath>
        <m:r>
          <w:rPr>
            <w:rFonts w:ascii="Cambria Math" w:hAnsi="Cambria Math"/>
          </w:rPr>
          <m:t>θ</m:t>
        </m:r>
      </m:oMath>
      <w:r>
        <w:t xml:space="preserve">      </w:t>
      </w:r>
    </w:p>
    <w:p w14:paraId="4FFAA75F" w14:textId="77777777" w:rsidR="00B47BA4" w:rsidRDefault="00B47BA4" w:rsidP="004F69F5">
      <w:pPr>
        <w:spacing w:after="160" w:line="259" w:lineRule="auto"/>
      </w:pPr>
      <w:r>
        <w:t>and the horizontal flooded length L</w:t>
      </w:r>
    </w:p>
    <w:p w14:paraId="5DF3C41F" w14:textId="77777777" w:rsidR="00B47BA4" w:rsidRDefault="00B47BA4" w:rsidP="004F69F5">
      <w:pPr>
        <w:spacing w:after="160" w:line="259" w:lineRule="auto"/>
      </w:pPr>
      <w:r>
        <w:t>L= R tan (90-</w:t>
      </w:r>
      <m:oMath>
        <m:r>
          <w:rPr>
            <w:rFonts w:ascii="Cambria Math" w:hAnsi="Cambria Math"/>
          </w:rPr>
          <m:t>θ)</m:t>
        </m:r>
      </m:oMath>
    </w:p>
    <w:p w14:paraId="6BB7C694" w14:textId="77777777" w:rsidR="00821FAA" w:rsidRDefault="00821FAA" w:rsidP="004F69F5">
      <w:pPr>
        <w:spacing w:after="160" w:line="259" w:lineRule="auto"/>
      </w:pPr>
    </w:p>
    <w:p w14:paraId="044A1C7F" w14:textId="77777777" w:rsidR="00821FAA" w:rsidRDefault="00821FAA" w:rsidP="004F69F5">
      <w:pPr>
        <w:spacing w:after="160" w:line="259" w:lineRule="auto"/>
      </w:pPr>
    </w:p>
    <w:p w14:paraId="2A33EA03" w14:textId="77777777" w:rsidR="00482D17" w:rsidRDefault="009854D3" w:rsidP="004F69F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9854D3">
        <w:rPr>
          <w:b/>
          <w:bCs/>
        </w:rPr>
        <w:t>Vertic</w:t>
      </w:r>
      <w:r>
        <w:rPr>
          <w:b/>
          <w:bCs/>
        </w:rPr>
        <w:t>al</w:t>
      </w:r>
      <w:r w:rsidRPr="009854D3">
        <w:rPr>
          <w:b/>
          <w:bCs/>
        </w:rPr>
        <w:t xml:space="preserve"> or </w:t>
      </w:r>
      <w:r w:rsidR="004F69F5" w:rsidRPr="009854D3">
        <w:rPr>
          <w:b/>
          <w:bCs/>
        </w:rPr>
        <w:t>S</w:t>
      </w:r>
      <w:r w:rsidR="00482D17" w:rsidRPr="009854D3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482D17" w:rsidRPr="0038291C">
        <w:rPr>
          <w:rFonts w:ascii="Times New Roman" w:hAnsi="Times New Roman" w:cs="Times New Roman"/>
          <w:b/>
          <w:sz w:val="24"/>
          <w:szCs w:val="24"/>
        </w:rPr>
        <w:t>-vertical</w:t>
      </w:r>
      <w:r w:rsidR="00F45C97">
        <w:rPr>
          <w:rFonts w:ascii="Times New Roman" w:hAnsi="Times New Roman" w:cs="Times New Roman"/>
          <w:b/>
          <w:sz w:val="24"/>
          <w:szCs w:val="24"/>
        </w:rPr>
        <w:t xml:space="preserve"> wall </w:t>
      </w:r>
    </w:p>
    <w:p w14:paraId="24A53F92" w14:textId="77777777" w:rsidR="009854D3" w:rsidRPr="009854D3" w:rsidRDefault="009854D3" w:rsidP="004F69F5">
      <w:pPr>
        <w:spacing w:after="160" w:line="259" w:lineRule="auto"/>
      </w:pPr>
      <w:r w:rsidRPr="009854D3">
        <w:t xml:space="preserve">Often – specially when protection structure are present, the important parameter is not the flooded distance, but the amount of water </w:t>
      </w:r>
      <w:r w:rsidR="00461646">
        <w:t xml:space="preserve">(flow rate , e.g. m3/s) </w:t>
      </w:r>
      <w:r w:rsidRPr="009854D3">
        <w:t xml:space="preserve">that </w:t>
      </w:r>
      <w:r w:rsidRPr="009854D3">
        <w:rPr>
          <w:b/>
          <w:bCs/>
          <w:u w:val="single"/>
        </w:rPr>
        <w:t>overflows</w:t>
      </w:r>
      <w:r w:rsidRPr="009854D3">
        <w:t xml:space="preserve"> the structure:  </w:t>
      </w:r>
      <w:r w:rsidR="00461646">
        <w:t xml:space="preserve"> </w:t>
      </w:r>
    </w:p>
    <w:p w14:paraId="72848CA4" w14:textId="77777777" w:rsidR="009854D3" w:rsidRDefault="009854D3" w:rsidP="004F69F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62147027" w14:textId="77777777" w:rsidR="009854D3" w:rsidRPr="0038291C" w:rsidRDefault="009854D3" w:rsidP="004F69F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451F7CAE" w14:textId="77777777" w:rsidR="00482D17" w:rsidRDefault="00482D17" w:rsidP="00482D17">
      <w:pPr>
        <w:keepNext/>
        <w:jc w:val="center"/>
      </w:pPr>
      <w:r w:rsidRPr="0024161D">
        <w:rPr>
          <w:noProof/>
        </w:rPr>
        <w:drawing>
          <wp:inline distT="0" distB="0" distL="0" distR="0" wp14:anchorId="4425AC40" wp14:editId="744DEBAA">
            <wp:extent cx="3200400" cy="1828165"/>
            <wp:effectExtent l="19050" t="19050" r="19050" b="19685"/>
            <wp:docPr id="25" name="Picture" descr="Immagine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Immagine8_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1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F0A5B" w14:textId="77777777" w:rsidR="00482D17" w:rsidRPr="004C4D76" w:rsidRDefault="00F45C97" w:rsidP="00482D17">
      <w:pPr>
        <w:pStyle w:val="Caption"/>
        <w:jc w:val="center"/>
      </w:pPr>
      <w:r>
        <w:t xml:space="preserve"> </w:t>
      </w:r>
      <w:r w:rsidR="00482D17">
        <w:t xml:space="preserve"> </w:t>
      </w:r>
      <w:r w:rsidR="00482D17" w:rsidRPr="008D59DA">
        <w:t xml:space="preserve">Procedura per il calcolo </w:t>
      </w:r>
      <w:r w:rsidR="00846806">
        <w:t xml:space="preserve">overflow </w:t>
      </w:r>
      <w:r w:rsidR="00482D17" w:rsidRPr="008D59DA">
        <w:t xml:space="preserve"> nel caso di parete sub-verticale </w:t>
      </w:r>
      <w:r w:rsidR="00846806">
        <w:t xml:space="preserve"> </w:t>
      </w:r>
      <w:r w:rsidR="00482D17" w:rsidRPr="008D59DA">
        <w:t>. Parametri: Q=portata di overtopping, Rc= altezza della porzione emersa della barriera e/o parete sub-vertic</w:t>
      </w:r>
      <w:r w:rsidR="00482D17">
        <w:t>ale; depthP=profondità al piede.</w:t>
      </w:r>
    </w:p>
    <w:p w14:paraId="4A3D3B85" w14:textId="77777777" w:rsidR="00821FAA" w:rsidRDefault="00821FAA" w:rsidP="009E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coast is protected by a sea wall, the important parmater form the point of viwe of the coastal hazrd, is the overtopping flow rate Q</w:t>
      </w:r>
      <w:r w:rsidR="004D257D">
        <w:rPr>
          <w:rFonts w:ascii="Times New Roman" w:hAnsi="Times New Roman" w:cs="Times New Roman"/>
          <w:sz w:val="24"/>
          <w:szCs w:val="24"/>
        </w:rPr>
        <w:t xml:space="preserve"> (also indicated as q)</w:t>
      </w:r>
    </w:p>
    <w:p w14:paraId="2A213DD3" w14:textId="77777777" w:rsidR="00821FAA" w:rsidRDefault="00821FAA" w:rsidP="009E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4D9FB1" w14:textId="77777777" w:rsidR="009E201E" w:rsidRPr="00AA0405" w:rsidRDefault="00821FAA" w:rsidP="009E201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>A possible approach is rep</w:t>
      </w:r>
      <w:r w:rsidR="005873EF" w:rsidRPr="00AA0405">
        <w:rPr>
          <w:rFonts w:ascii="Times New Roman" w:hAnsi="Times New Roman" w:cs="Times New Roman"/>
          <w:sz w:val="24"/>
          <w:szCs w:val="24"/>
          <w:highlight w:val="yellow"/>
        </w:rPr>
        <w:t>or.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>ted by</w:t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Allsop et al</w:t>
      </w:r>
      <w:r w:rsidR="009174A9" w:rsidRPr="00AA0405">
        <w:rPr>
          <w:rStyle w:val="FootnoteReference"/>
          <w:rFonts w:ascii="Times New Roman" w:hAnsi="Times New Roman" w:cs="Times New Roman"/>
          <w:sz w:val="24"/>
          <w:szCs w:val="24"/>
          <w:highlight w:val="yellow"/>
        </w:rPr>
        <w:footnoteReference w:id="2"/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34F4338D" w14:textId="77777777" w:rsidR="00092E8D" w:rsidRPr="00AA0405" w:rsidRDefault="00092E8D" w:rsidP="009E201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In the following: </w:t>
      </w:r>
    </w:p>
    <w:p w14:paraId="176A716E" w14:textId="77777777" w:rsidR="00092E8D" w:rsidRPr="00AA0405" w:rsidRDefault="00092E8D" w:rsidP="00092E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T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 is the mean  wave period </w:t>
      </w:r>
    </w:p>
    <w:p w14:paraId="698E4E31" w14:textId="77777777" w:rsidR="00092E8D" w:rsidRPr="00AA0405" w:rsidRDefault="00092E8D" w:rsidP="00092E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Hmo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576A3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is the significant wave height offshore (in deep water)  </w:t>
      </w:r>
    </w:p>
    <w:p w14:paraId="135AA7B6" w14:textId="77777777" w:rsidR="00092E8D" w:rsidRPr="00AA0405" w:rsidRDefault="00092E8D" w:rsidP="00092E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Rc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is the elevation of the structure over the sea level</w:t>
      </w:r>
    </w:p>
    <w:p w14:paraId="17E0B8E7" w14:textId="77777777" w:rsidR="00821FAA" w:rsidRPr="00AA0405" w:rsidRDefault="00092E8D" w:rsidP="009E201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depthP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is the depth  at the toe of the structure</w:t>
      </w:r>
    </w:p>
    <w:p w14:paraId="232229D8" w14:textId="77777777" w:rsidR="00092E8D" w:rsidRPr="00AA0405" w:rsidRDefault="00092E8D" w:rsidP="00092E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The first step is to compute the wave breaking depth: </w:t>
      </w:r>
    </w:p>
    <w:p w14:paraId="70AC1896" w14:textId="77777777" w:rsidR="00092E8D" w:rsidRPr="00AA0405" w:rsidRDefault="00092E8D" w:rsidP="00092E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15381986" w14:textId="77777777" w:rsidR="00092E8D" w:rsidRPr="0024161D" w:rsidRDefault="00A56976" w:rsidP="00092E8D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highlight w:val="yellow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highlight w:val="yellow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>*</m:t>
              </m:r>
            </m:sub>
          </m:sSub>
          <m:r>
            <w:rPr>
              <w:rFonts w:ascii="Cambria Math" w:hAnsi="Cambria Math"/>
              <w:highlight w:val="yellow"/>
            </w:rPr>
            <m:t>=1.3</m:t>
          </m:r>
          <m:f>
            <m:fPr>
              <m:ctrlPr>
                <w:rPr>
                  <w:rFonts w:ascii="Cambria Math" w:hAnsi="Cambria Math"/>
                  <w:highlight w:val="yellow"/>
                  <w:lang w:val="en-US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  <w:lang w:val="en-US"/>
                </w:rPr>
                <m:t>dept</m:t>
              </m:r>
              <m:r>
                <w:rPr>
                  <w:rFonts w:ascii="Cambria Math" w:hAnsi="Cambria Math"/>
                  <w:highlight w:val="yellow"/>
                </w:rPr>
                <m:t>h</m:t>
              </m:r>
              <m:r>
                <w:rPr>
                  <w:rFonts w:ascii="Cambria Math" w:hAnsi="Cambria Math"/>
                  <w:highlight w:val="yellow"/>
                  <w:lang w:val="en-US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H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0</m:t>
                      </m:r>
                    </m:sub>
                  </m:sSub>
                </m:sub>
              </m:sSub>
            </m:den>
          </m:f>
          <m:f>
            <m:fPr>
              <m:ctrlPr>
                <w:rPr>
                  <w:rFonts w:ascii="Cambria Math" w:hAnsi="Cambria Math"/>
                  <w:highlight w:val="yellow"/>
                  <w:lang w:val="en-US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</w:rPr>
                <m:t>2</m:t>
              </m:r>
              <m:r>
                <w:rPr>
                  <w:rFonts w:ascii="Cambria Math" w:hAnsi="Cambria Math"/>
                  <w:highlight w:val="yellow"/>
                  <w:lang w:val="en-US"/>
                </w:rPr>
                <m:t>π</m:t>
              </m:r>
              <m:d>
                <m:dPr>
                  <m:ctrlPr>
                    <w:rPr>
                      <w:rFonts w:ascii="Cambria Math" w:hAnsi="Cambria Math"/>
                      <w:highlight w:val="yellow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dept</m:t>
                  </m:r>
                  <m:r>
                    <w:rPr>
                      <w:rFonts w:ascii="Cambria Math" w:hAnsi="Cambria Math"/>
                      <w:highlight w:val="yellow"/>
                    </w:rPr>
                    <m:t>h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</m:e>
              </m:d>
            </m:num>
            <m:den>
              <m:r>
                <w:rPr>
                  <w:rFonts w:ascii="Cambria Math" w:hAnsi="Cambria Math"/>
                  <w:highlight w:val="yellow"/>
                  <w:lang w:val="en-US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2</m:t>
                  </m:r>
                </m:sup>
              </m:sSup>
            </m:den>
          </m:f>
        </m:oMath>
      </m:oMathPara>
    </w:p>
    <w:p w14:paraId="2437D3DE" w14:textId="77777777" w:rsidR="00092E8D" w:rsidRDefault="00092E8D" w:rsidP="009E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C7A93E" w14:textId="77777777" w:rsidR="00092E8D" w:rsidRDefault="00092E8D" w:rsidP="009E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B46ED6" w14:textId="77777777" w:rsidR="009E201E" w:rsidRPr="004C4D76" w:rsidRDefault="00092E8D" w:rsidP="004D25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174A9">
        <w:rPr>
          <w:rFonts w:ascii="Times New Roman" w:hAnsi="Times New Roman" w:cs="Times New Roman"/>
          <w:sz w:val="24"/>
          <w:szCs w:val="24"/>
        </w:rPr>
        <w:t xml:space="preserve">Three different </w:t>
      </w:r>
      <w:r w:rsidR="004D257D">
        <w:rPr>
          <w:rFonts w:ascii="Times New Roman" w:hAnsi="Times New Roman" w:cs="Times New Roman"/>
          <w:sz w:val="24"/>
          <w:szCs w:val="24"/>
        </w:rPr>
        <w:t>procedures have to be adopted according to</w:t>
      </w:r>
      <w:r w:rsidR="00846806">
        <w:rPr>
          <w:rFonts w:ascii="Times New Roman" w:hAnsi="Times New Roman" w:cs="Times New Roman"/>
          <w:sz w:val="24"/>
          <w:szCs w:val="24"/>
        </w:rPr>
        <w:t xml:space="preserve"> the </w:t>
      </w:r>
      <w:r w:rsidR="004D257D">
        <w:rPr>
          <w:rFonts w:ascii="Times New Roman" w:hAnsi="Times New Roman" w:cs="Times New Roman"/>
          <w:sz w:val="24"/>
          <w:szCs w:val="24"/>
        </w:rPr>
        <w:t xml:space="preserve"> h* </w:t>
      </w:r>
      <w:r w:rsidR="00846806">
        <w:rPr>
          <w:rFonts w:ascii="Times New Roman" w:hAnsi="Times New Roman" w:cs="Times New Roman"/>
          <w:sz w:val="24"/>
          <w:szCs w:val="24"/>
        </w:rPr>
        <w:t>parameter</w:t>
      </w:r>
    </w:p>
    <w:p w14:paraId="3F0CF43D" w14:textId="77777777" w:rsidR="009E201E" w:rsidRPr="0024161D" w:rsidRDefault="009E201E" w:rsidP="009E201E"/>
    <w:p w14:paraId="6F02A299" w14:textId="77777777" w:rsidR="009E201E" w:rsidRPr="00AA0405" w:rsidRDefault="004D257D" w:rsidP="009E201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Overtopping flow rate q (Q) </w:t>
      </w:r>
    </w:p>
    <w:p w14:paraId="5324AAA3" w14:textId="77777777" w:rsidR="009E201E" w:rsidRPr="00AA0405" w:rsidRDefault="004D257D" w:rsidP="009E201E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>non impulsiv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highlight w:val="yellow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*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  <w:highlight w:val="yellow"/>
          </w:rPr>
          <m:t>&gt;</m:t>
        </m:r>
        <m:r>
          <w:rPr>
            <w:rFonts w:ascii="Cambria Math" w:hAnsi="Cambria Math" w:cs="Times New Roman"/>
            <w:sz w:val="24"/>
            <w:szCs w:val="24"/>
            <w:highlight w:val="yellow"/>
          </w:rPr>
          <m:t>0.3</m:t>
        </m:r>
      </m:oMath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14:paraId="40B30E26" w14:textId="77777777" w:rsidR="009E201E" w:rsidRPr="00AA0405" w:rsidRDefault="00A56976" w:rsidP="009E201E">
      <w:pPr>
        <w:jc w:val="center"/>
        <w:rPr>
          <w:highlight w:val="yellow"/>
        </w:rPr>
      </w:pPr>
      <m:oMath>
        <m:f>
          <m:fPr>
            <m:ctrlPr>
              <w:rPr>
                <w:rFonts w:ascii="Cambria Math" w:hAnsi="Cambria Math"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q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highlight w:val="yellow"/>
                  </w:rPr>
                  <m:t>g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3</m:t>
                    </m:r>
                  </m:sup>
                </m:sSubSup>
              </m:e>
            </m:rad>
          </m:den>
        </m:f>
        <m:r>
          <w:rPr>
            <w:rFonts w:ascii="Cambria Math" w:hAnsi="Cambria Math"/>
            <w:highlight w:val="yellow"/>
          </w:rPr>
          <m:t>=0.04exp⁡</m:t>
        </m:r>
        <m:d>
          <m:dPr>
            <m:ctrlPr>
              <w:rPr>
                <w:rFonts w:ascii="Cambria Math" w:hAnsi="Cambria Math"/>
                <w:highlight w:val="yellow"/>
              </w:rPr>
            </m:ctrlPr>
          </m:dPr>
          <m:e>
            <m:r>
              <w:rPr>
                <w:rFonts w:ascii="Cambria Math" w:hAnsi="Cambria Math"/>
                <w:highlight w:val="yellow"/>
              </w:rPr>
              <m:t>-2.6</m:t>
            </m:r>
            <m:f>
              <m:fPr>
                <m:ctrlPr>
                  <w:rPr>
                    <w:rFonts w:ascii="Cambria Math" w:hAnsi="Cambria Math"/>
                    <w:highlight w:val="yellow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c</m:t>
                    </m:r>
                  </m:sub>
                </m:sSub>
              </m:num>
              <m:den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3</m:t>
                    </m:r>
                  </m:sup>
                </m:sSubSup>
              </m:den>
            </m:f>
          </m:e>
        </m:d>
      </m:oMath>
      <w:r w:rsidR="009E201E" w:rsidRPr="00AA0405">
        <w:rPr>
          <w:highlight w:val="yellow"/>
        </w:rPr>
        <w:t xml:space="preserve"> </w:t>
      </w:r>
      <w:r w:rsidR="009E201E" w:rsidRPr="00AA0405">
        <w:rPr>
          <w:highlight w:val="yellow"/>
        </w:rPr>
        <w:tab/>
        <w:t xml:space="preserve">      (3)</w:t>
      </w:r>
    </w:p>
    <w:p w14:paraId="3032A6F7" w14:textId="77777777" w:rsidR="009E201E" w:rsidRPr="00AA0405" w:rsidRDefault="004D257D" w:rsidP="009E201E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impulsiv</w:t>
      </w:r>
      <w:r w:rsidRPr="00AA0405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*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  <w:highlight w:val="yellow"/>
          </w:rPr>
          <m:t>&lt;</m:t>
        </m:r>
        <m:r>
          <w:rPr>
            <w:rFonts w:ascii="Cambria Math" w:hAnsi="Cambria Math" w:cs="Times New Roman"/>
            <w:sz w:val="24"/>
            <w:szCs w:val="24"/>
            <w:highlight w:val="yellow"/>
          </w:rPr>
          <m:t>0.2</m:t>
        </m:r>
      </m:oMath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14:paraId="223C1F6F" w14:textId="77777777" w:rsidR="009E201E" w:rsidRPr="00AA0405" w:rsidRDefault="00A56976" w:rsidP="009E201E">
      <w:pPr>
        <w:jc w:val="center"/>
        <w:rPr>
          <w:highlight w:val="yellow"/>
        </w:rPr>
      </w:pPr>
      <m:oMath>
        <m:f>
          <m:fPr>
            <m:ctrlPr>
              <w:rPr>
                <w:rFonts w:ascii="Cambria Math" w:hAnsi="Cambria Math"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q</m:t>
            </m:r>
          </m:num>
          <m:den>
            <m:sSubSup>
              <m:sSubSupPr>
                <m:ctrlPr>
                  <w:rPr>
                    <w:rFonts w:ascii="Cambria Math" w:hAnsi="Cambria Math"/>
                    <w:highlight w:val="yellow"/>
                  </w:rPr>
                </m:ctrlPr>
              </m:sSubSupPr>
              <m:e>
                <m:r>
                  <w:rPr>
                    <w:rFonts w:ascii="Cambria Math" w:hAnsi="Cambria Math"/>
                    <w:highlight w:val="yellow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*</m:t>
                </m:r>
              </m:sub>
              <m:sup>
                <m:r>
                  <w:rPr>
                    <w:rFonts w:ascii="Cambria Math" w:hAnsi="Cambria Math"/>
                    <w:highlight w:val="yellow"/>
                  </w:rPr>
                  <m:t>2</m:t>
                </m:r>
              </m:sup>
            </m:sSubSup>
            <m:rad>
              <m:radPr>
                <m:degHide m:val="1"/>
                <m:ctrlPr>
                  <w:rPr>
                    <w:rFonts w:ascii="Cambria Math" w:hAnsi="Cambria Math"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highlight w:val="yellow"/>
                  </w:rPr>
                  <m:t>g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3</m:t>
                    </m:r>
                  </m:sup>
                </m:sSubSup>
              </m:e>
            </m:rad>
          </m:den>
        </m:f>
        <m:r>
          <w:rPr>
            <w:rFonts w:ascii="Cambria Math" w:hAnsi="Cambria Math"/>
            <w:highlight w:val="yellow"/>
          </w:rPr>
          <m:t>=1.5×</m:t>
        </m:r>
        <m:sSup>
          <m:sSupPr>
            <m:ctrlPr>
              <w:rPr>
                <w:rFonts w:ascii="Cambria Math" w:hAnsi="Cambria Math"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10</m:t>
            </m:r>
          </m:e>
          <m:sup>
            <m:r>
              <w:rPr>
                <w:rFonts w:ascii="Cambria Math" w:hAnsi="Cambria Math"/>
                <w:highlight w:val="yellow"/>
              </w:rPr>
              <m:t>-4</m:t>
            </m:r>
          </m:sup>
        </m:sSup>
        <m:sSup>
          <m:sSupPr>
            <m:ctrlPr>
              <w:rPr>
                <w:rFonts w:ascii="Cambria Math" w:hAnsi="Cambria Math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*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0</m:t>
                            </m:r>
                          </m:sub>
                        </m:sSub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  <w:highlight w:val="yellow"/>
              </w:rPr>
              <m:t>-3.1</m:t>
            </m:r>
          </m:sup>
        </m:sSup>
      </m:oMath>
      <w:r w:rsidR="009E201E" w:rsidRPr="00AA0405">
        <w:rPr>
          <w:highlight w:val="yellow"/>
        </w:rPr>
        <w:tab/>
        <w:t xml:space="preserve">         (4)</w:t>
      </w:r>
    </w:p>
    <w:p w14:paraId="778EA6A9" w14:textId="77777777" w:rsidR="009E201E" w:rsidRPr="00AA0405" w:rsidRDefault="004D257D" w:rsidP="009E201E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>intermediate</w:t>
      </w:r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(0.2 &lt;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highlight w:val="yellow"/>
              </w:rPr>
              <m:t>*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  <w:highlight w:val="yellow"/>
          </w:rPr>
          <m:t>&lt;</m:t>
        </m:r>
        <m:r>
          <w:rPr>
            <w:rFonts w:ascii="Cambria Math" w:hAnsi="Cambria Math" w:cs="Times New Roman"/>
            <w:sz w:val="24"/>
            <w:szCs w:val="24"/>
            <w:highlight w:val="yellow"/>
          </w:rPr>
          <m:t>0.3</m:t>
        </m:r>
      </m:oMath>
      <w:r w:rsidR="009E201E" w:rsidRPr="00AA040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14:paraId="369C8A38" w14:textId="77777777" w:rsidR="009E201E" w:rsidRPr="00AA0405" w:rsidRDefault="004D257D" w:rsidP="009E201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04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E6F64AE" w14:textId="77777777" w:rsidR="00846806" w:rsidRPr="00AA0405" w:rsidRDefault="00846806" w:rsidP="009E201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7634FE" w14:textId="00F1C2BC" w:rsidR="00846806" w:rsidRPr="004C4D76" w:rsidRDefault="00AA0405" w:rsidP="009E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DB9638" w14:textId="77777777" w:rsidR="009E201E" w:rsidRDefault="009E201E" w:rsidP="009E201E"/>
    <w:p w14:paraId="021EA0B1" w14:textId="77777777" w:rsidR="009E201E" w:rsidRPr="004C4D76" w:rsidRDefault="009E201E" w:rsidP="009E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074F33" w14:textId="77777777" w:rsidR="009E201E" w:rsidRDefault="009E201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F764F37" w14:textId="77777777" w:rsidR="00482D17" w:rsidRDefault="00482D17" w:rsidP="00482D17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C9EC64" w14:textId="77777777" w:rsidR="00482D17" w:rsidRPr="004C4D76" w:rsidRDefault="00F45C97" w:rsidP="00F45C97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405">
        <w:rPr>
          <w:rFonts w:ascii="Times New Roman" w:hAnsi="Times New Roman" w:cs="Times New Roman"/>
          <w:b/>
          <w:sz w:val="24"/>
          <w:szCs w:val="24"/>
        </w:rPr>
        <w:t>A beach with a sewall detached seawall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7E7219" w14:textId="77777777" w:rsidR="00482D17" w:rsidRDefault="00482D17" w:rsidP="00482D17">
      <w:pPr>
        <w:spacing w:after="0"/>
      </w:pPr>
    </w:p>
    <w:p w14:paraId="3EEC04A5" w14:textId="77777777" w:rsidR="00482D17" w:rsidRDefault="00482D17" w:rsidP="00482D17">
      <w:pPr>
        <w:keepNext/>
        <w:jc w:val="center"/>
      </w:pPr>
      <w:r w:rsidRPr="0024161D">
        <w:rPr>
          <w:noProof/>
        </w:rPr>
        <w:drawing>
          <wp:inline distT="0" distB="0" distL="0" distR="0" wp14:anchorId="6C56BF7B" wp14:editId="56FCD315">
            <wp:extent cx="4231521" cy="900000"/>
            <wp:effectExtent l="19050" t="19050" r="16629" b="14400"/>
            <wp:docPr id="27" name="Picture" descr="Immagine1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Immagine12_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521" cy="90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7B066E" w14:textId="77777777" w:rsidR="00482D17" w:rsidRPr="001920C9" w:rsidRDefault="00F45C97" w:rsidP="00482D17">
      <w:pPr>
        <w:pStyle w:val="Caption"/>
        <w:jc w:val="center"/>
      </w:pPr>
      <w:r>
        <w:t xml:space="preserve"> </w:t>
      </w:r>
      <w:r w:rsidR="00482D17">
        <w:t xml:space="preserve"> </w:t>
      </w:r>
      <w:r w:rsidR="00482D17" w:rsidRPr="00606EF2">
        <w:t xml:space="preserve">Caso di spiaggia  protetta da barriera. Parametri: d=distanza di allagamento; R=run-up; θ=angolo d’inclinazione della spiaggia; H0=altezza d’onda significativa off-shore; Hm0i=altezza d’onda significativa incidente; Hm0t=altezza d’onda </w:t>
      </w:r>
      <w:r w:rsidR="00482D17" w:rsidRPr="001920C9">
        <w:t>significativa incidente; H</w:t>
      </w:r>
      <w:r w:rsidR="00482D17" w:rsidRPr="001920C9">
        <w:rPr>
          <w:vertAlign w:val="subscript"/>
        </w:rPr>
        <w:t>m0t</w:t>
      </w:r>
      <w:r w:rsidR="00482D17" w:rsidRPr="001920C9">
        <w:t>=altezza d’onda significativa trasmessa; h</w:t>
      </w:r>
      <w:r w:rsidR="00482D17" w:rsidRPr="001920C9">
        <w:rPr>
          <w:vertAlign w:val="subscript"/>
        </w:rPr>
        <w:t>barriera</w:t>
      </w:r>
      <w:r w:rsidR="00482D17" w:rsidRPr="001920C9">
        <w:t>=profondità al piede della barriera; R</w:t>
      </w:r>
      <w:r w:rsidR="00482D17" w:rsidRPr="001920C9">
        <w:rPr>
          <w:vertAlign w:val="subscript"/>
        </w:rPr>
        <w:t>cp</w:t>
      </w:r>
      <w:r w:rsidR="00482D17" w:rsidRPr="001920C9">
        <w:t>=altezza della porzione di barriera emersa.</w:t>
      </w:r>
    </w:p>
    <w:p w14:paraId="212FA7C8" w14:textId="039E81CB" w:rsidR="009E201E" w:rsidRPr="001920C9" w:rsidRDefault="00AA0405" w:rsidP="009E201E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44787A" w14:textId="77777777" w:rsidR="009E201E" w:rsidRPr="0024161D" w:rsidRDefault="009E201E" w:rsidP="009E201E"/>
    <w:p w14:paraId="29CEAB7A" w14:textId="77777777" w:rsidR="009E201E" w:rsidRDefault="009E201E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789521E9" w14:textId="77777777" w:rsidR="00482D17" w:rsidRPr="0024161D" w:rsidRDefault="00482D17" w:rsidP="00482D17">
      <w:pPr>
        <w:rPr>
          <w:i/>
          <w:iCs/>
        </w:rPr>
      </w:pPr>
    </w:p>
    <w:p w14:paraId="0C42E980" w14:textId="77777777" w:rsidR="00482D17" w:rsidRPr="00016BF8" w:rsidRDefault="00482D17" w:rsidP="00482D1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16BF8">
        <w:rPr>
          <w:rFonts w:ascii="Times New Roman" w:hAnsi="Times New Roman" w:cs="Times New Roman"/>
          <w:b/>
          <w:sz w:val="24"/>
          <w:szCs w:val="24"/>
          <w:highlight w:val="yellow"/>
        </w:rPr>
        <w:t>Parete sub-verticale e barriera di protezione distaccata</w:t>
      </w:r>
    </w:p>
    <w:p w14:paraId="7E047EBB" w14:textId="77777777" w:rsidR="00482D17" w:rsidRDefault="00482D17" w:rsidP="00482D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0C9">
        <w:rPr>
          <w:rFonts w:ascii="Times New Roman" w:hAnsi="Times New Roman" w:cs="Times New Roman"/>
          <w:sz w:val="24"/>
          <w:szCs w:val="24"/>
        </w:rPr>
        <w:t>Questo scenario è la combinazione degli scenari B e C (</w:t>
      </w:r>
      <w:r w:rsidRPr="001920C9">
        <w:rPr>
          <w:rFonts w:ascii="Times New Roman" w:hAnsi="Times New Roman" w:cs="Times New Roman"/>
          <w:sz w:val="24"/>
          <w:szCs w:val="24"/>
          <w:highlight w:val="yellow"/>
        </w:rPr>
        <w:t>Fig. 7</w:t>
      </w:r>
      <w:r w:rsidRPr="001920C9">
        <w:rPr>
          <w:rFonts w:ascii="Times New Roman" w:hAnsi="Times New Roman" w:cs="Times New Roman"/>
          <w:sz w:val="24"/>
          <w:szCs w:val="24"/>
        </w:rPr>
        <w:t xml:space="preserve">). Si tratta del caso in cui alle spalle di una barriera di protezione non aderente è presente una parete verticale. </w:t>
      </w:r>
    </w:p>
    <w:p w14:paraId="0D7EC4B9" w14:textId="77777777" w:rsidR="00482D17" w:rsidRPr="001920C9" w:rsidRDefault="00482D17" w:rsidP="00482D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4D9930" w14:textId="77777777" w:rsidR="00482D17" w:rsidRDefault="00482D17" w:rsidP="00482D17">
      <w:pPr>
        <w:keepNext/>
        <w:jc w:val="center"/>
      </w:pPr>
      <w:r w:rsidRPr="0024161D">
        <w:rPr>
          <w:noProof/>
        </w:rPr>
        <w:drawing>
          <wp:inline distT="0" distB="0" distL="0" distR="0" wp14:anchorId="3C3AC125" wp14:editId="35106D3A">
            <wp:extent cx="3200400" cy="1153160"/>
            <wp:effectExtent l="19050" t="19050" r="19050" b="27940"/>
            <wp:docPr id="29" name="Picture" descr="Immagine1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Immagine11_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531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FAB82D" w14:textId="77777777" w:rsidR="0089566E" w:rsidRDefault="00482D17" w:rsidP="00482D17">
      <w:pPr>
        <w:pStyle w:val="Caption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  <w:r>
        <w:t xml:space="preserve"> - </w:t>
      </w:r>
      <w:r w:rsidRPr="00D51857">
        <w:t xml:space="preserve">Caso di parete sub-verticale protetta da barriera. Parametri: H0=altezza d’onda significativa a largo; Hm0i=altezza d’onda significativa incidente; Hm0t=altezza d’onda significativa trasmessa; hbarriera=altezza della porzione di barriera </w:t>
      </w:r>
      <w:r w:rsidRPr="0024161D">
        <w:t>sommersa; R</w:t>
      </w:r>
      <w:r w:rsidRPr="0024161D">
        <w:rPr>
          <w:vertAlign w:val="subscript"/>
        </w:rPr>
        <w:t>cp</w:t>
      </w:r>
      <w:r w:rsidRPr="0024161D">
        <w:t xml:space="preserve">=altezza della porzione di barriera emersa; Rc=altezza della porzione di parete emersa; hpiede=profondità al piede </w:t>
      </w:r>
    </w:p>
    <w:sectPr w:rsidR="0089566E" w:rsidSect="0085242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A95A8" w14:textId="77777777" w:rsidR="00A56976" w:rsidRDefault="00A56976" w:rsidP="000E158E">
      <w:pPr>
        <w:spacing w:after="0" w:line="240" w:lineRule="auto"/>
      </w:pPr>
      <w:r>
        <w:separator/>
      </w:r>
    </w:p>
  </w:endnote>
  <w:endnote w:type="continuationSeparator" w:id="0">
    <w:p w14:paraId="00EA5F69" w14:textId="77777777" w:rsidR="00A56976" w:rsidRDefault="00A56976" w:rsidP="000E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5421D" w14:textId="77777777" w:rsidR="00AA0405" w:rsidRDefault="00AA04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A2B95" w14:textId="77777777" w:rsidR="00AA0405" w:rsidRDefault="00AA04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03AC3" w14:textId="77777777" w:rsidR="00AA0405" w:rsidRDefault="00AA0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436E1" w14:textId="77777777" w:rsidR="00A56976" w:rsidRDefault="00A56976" w:rsidP="000E158E">
      <w:pPr>
        <w:spacing w:after="0" w:line="240" w:lineRule="auto"/>
      </w:pPr>
      <w:r>
        <w:separator/>
      </w:r>
    </w:p>
  </w:footnote>
  <w:footnote w:type="continuationSeparator" w:id="0">
    <w:p w14:paraId="5D1C8AAD" w14:textId="77777777" w:rsidR="00A56976" w:rsidRDefault="00A56976" w:rsidP="000E158E">
      <w:pPr>
        <w:spacing w:after="0" w:line="240" w:lineRule="auto"/>
      </w:pPr>
      <w:r>
        <w:continuationSeparator/>
      </w:r>
    </w:p>
  </w:footnote>
  <w:footnote w:id="1">
    <w:p w14:paraId="2DE85360" w14:textId="77777777" w:rsidR="000E158E" w:rsidRPr="007A57A0" w:rsidRDefault="000E158E" w:rsidP="000E158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7A57A0">
        <w:rPr>
          <w:lang w:val="en-GB"/>
        </w:rPr>
        <w:t xml:space="preserve"> Italian laws, for instance, presc</w:t>
      </w:r>
      <w:r>
        <w:rPr>
          <w:lang w:val="en-GB"/>
        </w:rPr>
        <w:t>ribe that before a beach establ</w:t>
      </w:r>
      <w:r w:rsidRPr="007A57A0">
        <w:rPr>
          <w:lang w:val="en-GB"/>
        </w:rPr>
        <w:t>ish</w:t>
      </w:r>
      <w:r>
        <w:rPr>
          <w:lang w:val="en-GB"/>
        </w:rPr>
        <w:t>m</w:t>
      </w:r>
      <w:r w:rsidRPr="007A57A0">
        <w:rPr>
          <w:lang w:val="en-GB"/>
        </w:rPr>
        <w:t>ent i</w:t>
      </w:r>
      <w:r>
        <w:rPr>
          <w:lang w:val="en-GB"/>
        </w:rPr>
        <w:t>s</w:t>
      </w:r>
      <w:r w:rsidRPr="007A57A0">
        <w:rPr>
          <w:lang w:val="en-GB"/>
        </w:rPr>
        <w:t xml:space="preserve"> authorized,</w:t>
      </w:r>
      <w:r>
        <w:rPr>
          <w:lang w:val="en-GB"/>
        </w:rPr>
        <w:t xml:space="preserve"> a risk analysis must be carried out</w:t>
      </w:r>
    </w:p>
  </w:footnote>
  <w:footnote w:id="2">
    <w:p w14:paraId="44D363F0" w14:textId="77777777" w:rsidR="009174A9" w:rsidRDefault="009174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174A9">
        <w:rPr>
          <w:noProof/>
        </w:rPr>
        <w:drawing>
          <wp:inline distT="0" distB="0" distL="0" distR="0" wp14:anchorId="33C8303B" wp14:editId="21EF16C9">
            <wp:extent cx="3910391" cy="35006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899" cy="35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43309" w14:textId="77777777" w:rsidR="00AA0405" w:rsidRDefault="00AA0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FFA56" w14:textId="77777777" w:rsidR="00F958C9" w:rsidRDefault="00F958C9" w:rsidP="00F958C9">
    <w:pPr>
      <w:spacing w:after="0" w:line="240" w:lineRule="auto"/>
      <w:ind w:left="357"/>
      <w:jc w:val="both"/>
      <w:rPr>
        <w:sz w:val="20"/>
        <w:szCs w:val="20"/>
      </w:rPr>
    </w:pPr>
    <w:r>
      <w:rPr>
        <w:sz w:val="20"/>
        <w:szCs w:val="20"/>
      </w:rPr>
      <w:t>Rischio da alluvione e da mareggiata. Supervisors Eugenio Pugliese Carratelli  Fabio Dentale Ferdinando Reale</w:t>
    </w:r>
  </w:p>
  <w:p w14:paraId="2163874A" w14:textId="77777777" w:rsidR="00F958C9" w:rsidRDefault="00F958C9" w:rsidP="00F958C9">
    <w:pPr>
      <w:pStyle w:val="BodyText"/>
      <w:jc w:val="center"/>
      <w:rPr>
        <w:rFonts w:ascii="Arial" w:hAnsi="Arial" w:cs="Arial"/>
        <w:spacing w:val="13"/>
        <w:lang w:val="en-GB"/>
      </w:rPr>
    </w:pPr>
    <w:r>
      <w:rPr>
        <w:rFonts w:ascii="Arial" w:hAnsi="Arial" w:cs="Arial"/>
        <w:spacing w:val="13"/>
        <w:sz w:val="16"/>
        <w:szCs w:val="16"/>
        <w:lang w:val="en-GB"/>
      </w:rPr>
      <w:t>.</w:t>
    </w:r>
    <w:r>
      <w:rPr>
        <w:rFonts w:ascii="Arial" w:hAnsi="Arial" w:cs="Arial"/>
        <w:spacing w:val="13"/>
        <w:lang w:val="en-GB"/>
      </w:rPr>
      <w:t xml:space="preserve"> </w:t>
    </w:r>
  </w:p>
  <w:p w14:paraId="0249F7C1" w14:textId="64DF7BD0" w:rsidR="00F958C9" w:rsidRDefault="00F958C9" w:rsidP="00F958C9">
    <w:pPr>
      <w:pStyle w:val="BodyText"/>
      <w:rPr>
        <w:rFonts w:ascii="Arial" w:hAnsi="Arial" w:cs="Arial"/>
        <w:spacing w:val="13"/>
        <w:sz w:val="16"/>
        <w:szCs w:val="16"/>
        <w:lang w:val="en-GB"/>
      </w:rPr>
    </w:pPr>
    <w:r>
      <w:rPr>
        <w:rFonts w:ascii="Arial" w:hAnsi="Arial" w:cs="Arial"/>
        <w:spacing w:val="13"/>
        <w:lang w:val="en-GB"/>
      </w:rPr>
      <w:t xml:space="preserve">  </w:t>
    </w:r>
    <w:r>
      <w:rPr>
        <w:noProof/>
      </w:rPr>
      <w:drawing>
        <wp:inline distT="0" distB="0" distL="0" distR="0" wp14:anchorId="12C8217A" wp14:editId="22B8FDAB">
          <wp:extent cx="2141220" cy="449580"/>
          <wp:effectExtent l="0" t="0" r="0" b="7620"/>
          <wp:docPr id="66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pacing w:val="13"/>
        <w:lang w:val="en-GB"/>
      </w:rPr>
      <w:t xml:space="preserve"> AY 20</w:t>
    </w:r>
    <w:r w:rsidR="00AA0405">
      <w:rPr>
        <w:rFonts w:ascii="Arial" w:hAnsi="Arial" w:cs="Arial"/>
        <w:spacing w:val="13"/>
        <w:lang w:val="en-GB"/>
      </w:rPr>
      <w:t>20</w:t>
    </w:r>
    <w:r>
      <w:rPr>
        <w:rFonts w:ascii="Arial" w:hAnsi="Arial" w:cs="Arial"/>
        <w:spacing w:val="13"/>
        <w:lang w:val="en-GB"/>
      </w:rPr>
      <w:t>-202</w:t>
    </w:r>
    <w:r w:rsidR="00AA0405">
      <w:rPr>
        <w:rFonts w:ascii="Arial" w:hAnsi="Arial" w:cs="Arial"/>
        <w:spacing w:val="13"/>
        <w:lang w:val="en-GB"/>
      </w:rPr>
      <w:t>1</w:t>
    </w:r>
  </w:p>
  <w:p w14:paraId="6AB260BB" w14:textId="77777777" w:rsidR="00F958C9" w:rsidRDefault="00F958C9" w:rsidP="00F958C9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1D774" w14:textId="77777777" w:rsidR="00AA0405" w:rsidRDefault="00AA04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33B1B"/>
    <w:multiLevelType w:val="multilevel"/>
    <w:tmpl w:val="88B4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72B3C"/>
    <w:multiLevelType w:val="multilevel"/>
    <w:tmpl w:val="BB98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50779"/>
    <w:multiLevelType w:val="multilevel"/>
    <w:tmpl w:val="C0C8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29151F"/>
    <w:multiLevelType w:val="multilevel"/>
    <w:tmpl w:val="1A9C1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272D1"/>
    <w:multiLevelType w:val="hybridMultilevel"/>
    <w:tmpl w:val="790A13B6"/>
    <w:lvl w:ilvl="0" w:tplc="9DFA001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57147"/>
    <w:multiLevelType w:val="hybridMultilevel"/>
    <w:tmpl w:val="BBB22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D3685"/>
    <w:multiLevelType w:val="multilevel"/>
    <w:tmpl w:val="906AB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D31B0"/>
    <w:multiLevelType w:val="multilevel"/>
    <w:tmpl w:val="F0D83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5D114B"/>
    <w:multiLevelType w:val="hybridMultilevel"/>
    <w:tmpl w:val="33744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D17"/>
    <w:rsid w:val="000041A3"/>
    <w:rsid w:val="00016BF8"/>
    <w:rsid w:val="00044F8E"/>
    <w:rsid w:val="00074FB5"/>
    <w:rsid w:val="00092E8D"/>
    <w:rsid w:val="000E158E"/>
    <w:rsid w:val="001576A3"/>
    <w:rsid w:val="00193103"/>
    <w:rsid w:val="001A4848"/>
    <w:rsid w:val="002C664E"/>
    <w:rsid w:val="002D67E7"/>
    <w:rsid w:val="0045224B"/>
    <w:rsid w:val="00461646"/>
    <w:rsid w:val="00462DC1"/>
    <w:rsid w:val="00482D17"/>
    <w:rsid w:val="004D257D"/>
    <w:rsid w:val="004F69F5"/>
    <w:rsid w:val="00535F43"/>
    <w:rsid w:val="00576623"/>
    <w:rsid w:val="005873EF"/>
    <w:rsid w:val="005A5A12"/>
    <w:rsid w:val="00642613"/>
    <w:rsid w:val="0071093C"/>
    <w:rsid w:val="00721E6C"/>
    <w:rsid w:val="0073341E"/>
    <w:rsid w:val="007B1D0E"/>
    <w:rsid w:val="007D07D7"/>
    <w:rsid w:val="007D6671"/>
    <w:rsid w:val="00821FAA"/>
    <w:rsid w:val="00831A9F"/>
    <w:rsid w:val="00846806"/>
    <w:rsid w:val="00852425"/>
    <w:rsid w:val="0089566E"/>
    <w:rsid w:val="008E3449"/>
    <w:rsid w:val="009174A9"/>
    <w:rsid w:val="00932DCA"/>
    <w:rsid w:val="009854D3"/>
    <w:rsid w:val="009E201E"/>
    <w:rsid w:val="009F33A8"/>
    <w:rsid w:val="00A17A04"/>
    <w:rsid w:val="00A25392"/>
    <w:rsid w:val="00A45C3F"/>
    <w:rsid w:val="00A56976"/>
    <w:rsid w:val="00A9334E"/>
    <w:rsid w:val="00AA0405"/>
    <w:rsid w:val="00AF22CC"/>
    <w:rsid w:val="00B47BA4"/>
    <w:rsid w:val="00B651BF"/>
    <w:rsid w:val="00B71192"/>
    <w:rsid w:val="00B75C0C"/>
    <w:rsid w:val="00B86079"/>
    <w:rsid w:val="00BC7B98"/>
    <w:rsid w:val="00C70845"/>
    <w:rsid w:val="00C778F5"/>
    <w:rsid w:val="00CF2175"/>
    <w:rsid w:val="00D521C1"/>
    <w:rsid w:val="00DB044B"/>
    <w:rsid w:val="00EA607E"/>
    <w:rsid w:val="00F26C5D"/>
    <w:rsid w:val="00F45C97"/>
    <w:rsid w:val="00F958C9"/>
    <w:rsid w:val="00FF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7224"/>
  <w15:chartTrackingRefBased/>
  <w15:docId w15:val="{7C375F6A-8637-495B-A0D5-D8D18F7F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D17"/>
    <w:pPr>
      <w:spacing w:after="200" w:line="276" w:lineRule="auto"/>
    </w:pPr>
    <w:rPr>
      <w:rFonts w:eastAsiaTheme="minorEastAsia"/>
      <w:lang w:val="it-IT" w:eastAsia="it-IT"/>
    </w:rPr>
  </w:style>
  <w:style w:type="paragraph" w:styleId="Heading1">
    <w:name w:val="heading 1"/>
    <w:basedOn w:val="Normale1"/>
    <w:next w:val="Normale1"/>
    <w:link w:val="Heading1Char"/>
    <w:qFormat/>
    <w:rsid w:val="00482D17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2D17"/>
    <w:rPr>
      <w:rFonts w:ascii="Trebuchet MS" w:eastAsia="Trebuchet MS" w:hAnsi="Trebuchet MS" w:cs="Trebuchet MS"/>
      <w:color w:val="000000"/>
      <w:sz w:val="32"/>
      <w:lang w:val="it-IT" w:eastAsia="it-IT"/>
    </w:rPr>
  </w:style>
  <w:style w:type="paragraph" w:styleId="Caption">
    <w:name w:val="caption"/>
    <w:basedOn w:val="Normal"/>
    <w:next w:val="Normal"/>
    <w:uiPriority w:val="35"/>
    <w:unhideWhenUsed/>
    <w:qFormat/>
    <w:rsid w:val="00482D1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Normale1">
    <w:name w:val="Normale1"/>
    <w:rsid w:val="00482D17"/>
    <w:pPr>
      <w:spacing w:after="0" w:line="276" w:lineRule="auto"/>
    </w:pPr>
    <w:rPr>
      <w:rFonts w:ascii="Arial" w:eastAsia="Arial" w:hAnsi="Arial" w:cs="Arial"/>
      <w:color w:val="000000"/>
      <w:lang w:val="it-IT" w:eastAsia="it-IT"/>
    </w:rPr>
  </w:style>
  <w:style w:type="paragraph" w:styleId="ListParagraph">
    <w:name w:val="List Paragraph"/>
    <w:basedOn w:val="Normal"/>
    <w:uiPriority w:val="34"/>
    <w:qFormat/>
    <w:rsid w:val="00482D17"/>
    <w:pPr>
      <w:ind w:left="720"/>
      <w:contextualSpacing/>
    </w:pPr>
  </w:style>
  <w:style w:type="paragraph" w:styleId="FootnoteText">
    <w:name w:val="footnote text"/>
    <w:aliases w:val=" Carattere1"/>
    <w:basedOn w:val="Normal"/>
    <w:link w:val="FootnoteTextChar"/>
    <w:uiPriority w:val="99"/>
    <w:rsid w:val="000E1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arattere1 Char"/>
    <w:basedOn w:val="DefaultParagraphFont"/>
    <w:link w:val="FootnoteText"/>
    <w:uiPriority w:val="99"/>
    <w:rsid w:val="000E158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FootnoteReference">
    <w:name w:val="footnote reference"/>
    <w:uiPriority w:val="99"/>
    <w:rsid w:val="000E158E"/>
    <w:rPr>
      <w:vertAlign w:val="superscript"/>
    </w:rPr>
  </w:style>
  <w:style w:type="character" w:styleId="Hyperlink">
    <w:name w:val="Hyperlink"/>
    <w:uiPriority w:val="99"/>
    <w:semiHidden/>
    <w:unhideWhenUsed/>
    <w:rsid w:val="004522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5224B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522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5224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Default">
    <w:name w:val="Default"/>
    <w:uiPriority w:val="99"/>
    <w:rsid w:val="004522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958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8C9"/>
    <w:rPr>
      <w:rFonts w:eastAsiaTheme="minorEastAsia"/>
      <w:lang w:val="it-IT" w:eastAsia="it-IT"/>
    </w:rPr>
  </w:style>
  <w:style w:type="paragraph" w:styleId="Footer">
    <w:name w:val="footer"/>
    <w:basedOn w:val="Normal"/>
    <w:link w:val="FooterChar"/>
    <w:uiPriority w:val="99"/>
    <w:unhideWhenUsed/>
    <w:rsid w:val="00F958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8C9"/>
    <w:rPr>
      <w:rFonts w:eastAsiaTheme="minorEastAsia"/>
      <w:lang w:val="it-IT" w:eastAsia="it-IT"/>
    </w:rPr>
  </w:style>
  <w:style w:type="paragraph" w:customStyle="1" w:styleId="nova-e-listitem">
    <w:name w:val="nova-e-list__item"/>
    <w:basedOn w:val="Normal"/>
    <w:rsid w:val="00A9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tile9">
    <w:name w:val="stile9"/>
    <w:basedOn w:val="DefaultParagraphFont"/>
    <w:rsid w:val="00D521C1"/>
  </w:style>
  <w:style w:type="character" w:styleId="PlaceholderText">
    <w:name w:val="Placeholder Text"/>
    <w:basedOn w:val="DefaultParagraphFont"/>
    <w:uiPriority w:val="99"/>
    <w:semiHidden/>
    <w:rsid w:val="00821F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892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60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0911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10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7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6B313-8F81-458A-83E8-EFD09878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Eugenio PUGLIESE CARRATELLI (epc@unisa.it)</dc:creator>
  <cp:keywords/>
  <dc:description/>
  <cp:lastModifiedBy>Eugenio PUGLIESE CARRATELLI (epc@unisa.it)</cp:lastModifiedBy>
  <cp:revision>36</cp:revision>
  <dcterms:created xsi:type="dcterms:W3CDTF">2020-06-11T16:03:00Z</dcterms:created>
  <dcterms:modified xsi:type="dcterms:W3CDTF">2021-02-13T10:07:00Z</dcterms:modified>
</cp:coreProperties>
</file>