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3D2CA6E7" w14:textId="77777777" w:rsidR="00482D17" w:rsidRPr="0024161D" w:rsidRDefault="00482D17" w:rsidP="00482D17">
      <w:pPr>
        <w:pStyle w:val="Caption"/>
        <w:jc w:val="center"/>
      </w:pPr>
    </w:p>
    <w:p w14:paraId="750BC800" w14:textId="77777777" w:rsidR="00482D17" w:rsidRDefault="00482D17" w:rsidP="00482D17">
      <w:pPr>
        <w:pStyle w:val="Heading1"/>
        <w:rPr>
          <w:rFonts w:ascii="Times New Roman" w:hAnsi="Times New Roman" w:cs="Times New Roman"/>
          <w:b/>
          <w:sz w:val="36"/>
          <w:szCs w:val="36"/>
        </w:rPr>
      </w:pPr>
    </w:p>
    <w:p w14:paraId="6004B144" w14:textId="77777777" w:rsidR="0045224B" w:rsidRPr="0089566E" w:rsidRDefault="00016BF8" w:rsidP="0045224B">
      <w:pPr>
        <w:jc w:val="both"/>
        <w:rPr>
          <w:rFonts w:ascii="Times New Roman" w:hAnsi="Times New Roman" w:cs="Times New Roman"/>
          <w:sz w:val="36"/>
          <w:szCs w:val="36"/>
          <w:lang w:val="en-GB"/>
        </w:rPr>
      </w:pPr>
      <w:r w:rsidRPr="004D3F73">
        <w:rPr>
          <w:rFonts w:ascii="Times New Roman" w:hAnsi="Times New Roman" w:cs="Times New Roman"/>
          <w:sz w:val="36"/>
          <w:szCs w:val="36"/>
          <w:lang w:val="en-GB"/>
        </w:rPr>
        <w:t>INDIRECT DAMAGE - E</w:t>
      </w:r>
      <w:r w:rsidR="0045224B" w:rsidRPr="004D3F73">
        <w:rPr>
          <w:rFonts w:ascii="Times New Roman" w:hAnsi="Times New Roman" w:cs="Times New Roman"/>
          <w:sz w:val="36"/>
          <w:szCs w:val="36"/>
          <w:lang w:val="en-GB"/>
        </w:rPr>
        <w:t xml:space="preserve">ROSION </w:t>
      </w:r>
      <w:r w:rsidR="00193103" w:rsidRPr="004D3F73">
        <w:rPr>
          <w:rFonts w:ascii="Times New Roman" w:hAnsi="Times New Roman" w:cs="Times New Roman"/>
          <w:sz w:val="36"/>
          <w:szCs w:val="36"/>
          <w:lang w:val="en-GB"/>
        </w:rPr>
        <w:t xml:space="preserve">  </w:t>
      </w:r>
    </w:p>
    <w:p w14:paraId="2F1174EA" w14:textId="77777777" w:rsidR="00074FB5" w:rsidRDefault="00074FB5" w:rsidP="00074FB5">
      <w:pPr>
        <w:tabs>
          <w:tab w:val="left" w:pos="440"/>
        </w:tabs>
        <w:jc w:val="both"/>
        <w:rPr>
          <w:rFonts w:ascii="Arial" w:hAnsi="Arial" w:cs="Arial"/>
          <w:color w:val="000000" w:themeColor="text1"/>
        </w:rPr>
      </w:pPr>
    </w:p>
    <w:p w14:paraId="4BBF0E79" w14:textId="77777777" w:rsidR="0045224B" w:rsidRDefault="0045224B" w:rsidP="0045224B">
      <w:pPr>
        <w:jc w:val="both"/>
        <w:rPr>
          <w:rFonts w:ascii="Arial" w:hAnsi="Arial" w:cs="Arial"/>
          <w:i/>
          <w:iCs/>
          <w:sz w:val="16"/>
          <w:szCs w:val="16"/>
          <w:lang w:val="en-GB"/>
        </w:rPr>
      </w:pPr>
    </w:p>
    <w:p w14:paraId="7B9B0D26" w14:textId="77777777" w:rsidR="0045224B" w:rsidRDefault="0045224B" w:rsidP="0045224B">
      <w:pPr>
        <w:jc w:val="both"/>
        <w:rPr>
          <w:rFonts w:ascii="Arial" w:hAnsi="Arial" w:cs="Arial"/>
          <w:iCs/>
          <w:lang w:val="en-GB"/>
        </w:rPr>
      </w:pPr>
      <w:r>
        <w:rPr>
          <w:rFonts w:ascii="Arial" w:hAnsi="Arial" w:cs="Arial"/>
          <w:iCs/>
          <w:sz w:val="16"/>
          <w:szCs w:val="16"/>
          <w:lang w:val="en-GB"/>
        </w:rPr>
        <w:t xml:space="preserve"> </w:t>
      </w:r>
      <w:r>
        <w:rPr>
          <w:rFonts w:ascii="Arial" w:hAnsi="Arial" w:cs="Arial"/>
          <w:iCs/>
          <w:lang w:val="en-GB"/>
        </w:rPr>
        <w:t>Contents derive partly from</w:t>
      </w:r>
    </w:p>
    <w:p w14:paraId="065458CE" w14:textId="77777777" w:rsidR="0045224B" w:rsidRDefault="003D0383" w:rsidP="0045224B">
      <w:pPr>
        <w:jc w:val="both"/>
        <w:rPr>
          <w:rFonts w:ascii="Arial" w:hAnsi="Arial" w:cs="Arial"/>
          <w:iCs/>
          <w:lang w:val="en-GB"/>
        </w:rPr>
      </w:pPr>
      <w:hyperlink r:id="rId8" w:history="1">
        <w:r w:rsidR="0045224B">
          <w:rPr>
            <w:rStyle w:val="Hyperlink"/>
            <w:rFonts w:ascii="Arial" w:hAnsi="Arial" w:cs="Arial"/>
            <w:lang w:val="en-GB"/>
          </w:rPr>
          <w:t>https://en.wikipedia.org/wiki/Longshore_drift</w:t>
        </w:r>
      </w:hyperlink>
      <w:r w:rsidR="0045224B">
        <w:rPr>
          <w:lang w:val="en-GB"/>
        </w:rPr>
        <w:t xml:space="preserve"> </w:t>
      </w:r>
      <w:hyperlink r:id="rId9" w:history="1">
        <w:r w:rsidR="0045224B">
          <w:rPr>
            <w:rStyle w:val="Hyperlink"/>
            <w:rFonts w:ascii="Arial" w:hAnsi="Arial" w:cs="Arial"/>
            <w:lang w:val="en-GB"/>
          </w:rPr>
          <w:t>https://en.wikipedia.org/wiki/Sedimentary_budget</w:t>
        </w:r>
      </w:hyperlink>
    </w:p>
    <w:p w14:paraId="6CDF7CD2" w14:textId="77777777" w:rsidR="0045224B" w:rsidRDefault="0045224B" w:rsidP="0045224B">
      <w:pPr>
        <w:jc w:val="both"/>
        <w:rPr>
          <w:rFonts w:ascii="Arial" w:hAnsi="Arial" w:cs="Arial"/>
          <w:iCs/>
          <w:lang w:val="en-GB"/>
        </w:rPr>
      </w:pPr>
      <w:r>
        <w:rPr>
          <w:rFonts w:ascii="Arial" w:hAnsi="Arial" w:cs="Arial"/>
          <w:iCs/>
          <w:lang w:val="en-GB"/>
        </w:rPr>
        <w:t>https://en.wikipedia.org/wiki/Swash#Cross-shore_sediment_transport</w:t>
      </w:r>
    </w:p>
    <w:p w14:paraId="54C48803" w14:textId="77777777" w:rsidR="00462DC1" w:rsidRPr="00462DC1" w:rsidRDefault="00462DC1" w:rsidP="00462DC1">
      <w:pPr>
        <w:tabs>
          <w:tab w:val="left" w:pos="891"/>
        </w:tabs>
        <w:spacing w:line="240" w:lineRule="auto"/>
        <w:jc w:val="center"/>
        <w:rPr>
          <w:rFonts w:ascii="Arial" w:hAnsi="Arial" w:cs="Arial"/>
          <w:sz w:val="24"/>
          <w:szCs w:val="24"/>
          <w:lang w:val="en-GB"/>
        </w:rPr>
      </w:pPr>
    </w:p>
    <w:p w14:paraId="12A2C185" w14:textId="77777777" w:rsidR="00462DC1" w:rsidRPr="00462DC1" w:rsidRDefault="00462DC1" w:rsidP="00462DC1">
      <w:pPr>
        <w:tabs>
          <w:tab w:val="left" w:pos="891"/>
        </w:tabs>
        <w:spacing w:after="0" w:line="240" w:lineRule="auto"/>
        <w:jc w:val="both"/>
        <w:rPr>
          <w:rFonts w:ascii="Arial" w:hAnsi="Arial" w:cs="Arial"/>
          <w:sz w:val="24"/>
          <w:szCs w:val="24"/>
          <w:lang w:val="en-GB"/>
        </w:rPr>
      </w:pPr>
      <w:r w:rsidRPr="00462DC1">
        <w:rPr>
          <w:rFonts w:ascii="Arial" w:hAnsi="Arial" w:cs="Arial"/>
          <w:sz w:val="24"/>
          <w:szCs w:val="24"/>
          <w:lang w:val="en-GB"/>
        </w:rPr>
        <w:t xml:space="preserve">The sea was wet as wet could be, </w:t>
      </w:r>
    </w:p>
    <w:p w14:paraId="08E6CA69" w14:textId="77777777" w:rsidR="00462DC1" w:rsidRPr="00462DC1" w:rsidRDefault="00462DC1" w:rsidP="00462DC1">
      <w:pPr>
        <w:tabs>
          <w:tab w:val="left" w:pos="891"/>
        </w:tabs>
        <w:spacing w:after="0" w:line="240" w:lineRule="auto"/>
        <w:jc w:val="both"/>
        <w:rPr>
          <w:rFonts w:ascii="Arial" w:hAnsi="Arial" w:cs="Arial"/>
          <w:sz w:val="24"/>
          <w:szCs w:val="24"/>
          <w:lang w:val="en-GB"/>
        </w:rPr>
      </w:pPr>
      <w:r w:rsidRPr="00462DC1">
        <w:rPr>
          <w:rFonts w:ascii="Arial" w:hAnsi="Arial" w:cs="Arial"/>
          <w:sz w:val="24"/>
          <w:szCs w:val="24"/>
          <w:lang w:val="en-GB"/>
        </w:rPr>
        <w:t xml:space="preserve">   The sands were dry as dry.</w:t>
      </w:r>
    </w:p>
    <w:p w14:paraId="18EFCF60" w14:textId="77777777" w:rsidR="00462DC1" w:rsidRPr="00462DC1" w:rsidRDefault="00462DC1" w:rsidP="00462DC1">
      <w:pPr>
        <w:tabs>
          <w:tab w:val="left" w:pos="891"/>
        </w:tabs>
        <w:spacing w:after="0" w:line="240" w:lineRule="auto"/>
        <w:jc w:val="both"/>
        <w:rPr>
          <w:rFonts w:ascii="Arial" w:hAnsi="Arial" w:cs="Arial"/>
          <w:sz w:val="24"/>
          <w:szCs w:val="24"/>
          <w:lang w:val="en-GB"/>
        </w:rPr>
      </w:pPr>
      <w:r w:rsidRPr="00462DC1">
        <w:rPr>
          <w:rFonts w:ascii="Arial" w:hAnsi="Arial" w:cs="Arial"/>
          <w:sz w:val="24"/>
          <w:szCs w:val="24"/>
          <w:lang w:val="en-GB"/>
        </w:rPr>
        <w:t xml:space="preserve">The Walrus and the Carpenter </w:t>
      </w:r>
    </w:p>
    <w:p w14:paraId="42F35650" w14:textId="77777777" w:rsidR="00462DC1" w:rsidRPr="00462DC1" w:rsidRDefault="00462DC1" w:rsidP="00462DC1">
      <w:pPr>
        <w:tabs>
          <w:tab w:val="left" w:pos="891"/>
        </w:tabs>
        <w:spacing w:after="0" w:line="240" w:lineRule="auto"/>
        <w:jc w:val="both"/>
        <w:rPr>
          <w:rFonts w:ascii="Arial" w:hAnsi="Arial" w:cs="Arial"/>
          <w:sz w:val="24"/>
          <w:szCs w:val="24"/>
          <w:lang w:val="en-GB"/>
        </w:rPr>
      </w:pPr>
      <w:r w:rsidRPr="00462DC1">
        <w:rPr>
          <w:rFonts w:ascii="Arial" w:hAnsi="Arial" w:cs="Arial"/>
          <w:sz w:val="24"/>
          <w:szCs w:val="24"/>
          <w:lang w:val="en-GB"/>
        </w:rPr>
        <w:t xml:space="preserve">   Were walking close at hand:</w:t>
      </w:r>
    </w:p>
    <w:p w14:paraId="0C431CFF" w14:textId="77777777" w:rsidR="00462DC1" w:rsidRPr="00462DC1" w:rsidRDefault="00462DC1" w:rsidP="00462DC1">
      <w:pPr>
        <w:tabs>
          <w:tab w:val="left" w:pos="891"/>
        </w:tabs>
        <w:spacing w:after="0" w:line="240" w:lineRule="auto"/>
        <w:jc w:val="both"/>
        <w:rPr>
          <w:rFonts w:ascii="Arial" w:hAnsi="Arial" w:cs="Arial"/>
          <w:sz w:val="24"/>
          <w:szCs w:val="24"/>
          <w:lang w:val="en-GB"/>
        </w:rPr>
      </w:pPr>
      <w:r w:rsidRPr="00462DC1">
        <w:rPr>
          <w:rFonts w:ascii="Arial" w:hAnsi="Arial" w:cs="Arial"/>
          <w:sz w:val="24"/>
          <w:szCs w:val="24"/>
          <w:lang w:val="en-GB"/>
        </w:rPr>
        <w:t xml:space="preserve">They wept like anything to see </w:t>
      </w:r>
    </w:p>
    <w:p w14:paraId="05BC25A0" w14:textId="77777777" w:rsidR="00462DC1" w:rsidRPr="00462DC1" w:rsidRDefault="00462DC1" w:rsidP="00462DC1">
      <w:pPr>
        <w:tabs>
          <w:tab w:val="left" w:pos="891"/>
        </w:tabs>
        <w:spacing w:after="0" w:line="240" w:lineRule="auto"/>
        <w:jc w:val="both"/>
        <w:rPr>
          <w:rFonts w:ascii="Arial" w:hAnsi="Arial" w:cs="Arial"/>
          <w:sz w:val="24"/>
          <w:szCs w:val="24"/>
          <w:lang w:val="en-GB"/>
        </w:rPr>
      </w:pPr>
      <w:r w:rsidRPr="00462DC1">
        <w:rPr>
          <w:rFonts w:ascii="Arial" w:hAnsi="Arial" w:cs="Arial"/>
          <w:sz w:val="24"/>
          <w:szCs w:val="24"/>
          <w:lang w:val="en-GB"/>
        </w:rPr>
        <w:t xml:space="preserve">   Such quantities of sand:</w:t>
      </w:r>
    </w:p>
    <w:p w14:paraId="1DFC2D70" w14:textId="77777777" w:rsidR="00462DC1" w:rsidRPr="00462DC1" w:rsidRDefault="00462DC1" w:rsidP="00462DC1">
      <w:pPr>
        <w:tabs>
          <w:tab w:val="left" w:pos="891"/>
        </w:tabs>
        <w:spacing w:after="0" w:line="240" w:lineRule="auto"/>
        <w:jc w:val="both"/>
        <w:rPr>
          <w:rFonts w:ascii="Arial" w:hAnsi="Arial" w:cs="Arial"/>
          <w:sz w:val="24"/>
          <w:szCs w:val="24"/>
          <w:lang w:val="en-GB"/>
        </w:rPr>
      </w:pPr>
      <w:r w:rsidRPr="00462DC1">
        <w:rPr>
          <w:rFonts w:ascii="Arial" w:hAnsi="Arial" w:cs="Arial"/>
          <w:sz w:val="24"/>
          <w:szCs w:val="24"/>
          <w:lang w:val="en-GB"/>
        </w:rPr>
        <w:t xml:space="preserve">“If this were only cleared away," </w:t>
      </w:r>
    </w:p>
    <w:p w14:paraId="6E67F202" w14:textId="77777777" w:rsidR="00462DC1" w:rsidRPr="00462DC1" w:rsidRDefault="00462DC1" w:rsidP="00462DC1">
      <w:pPr>
        <w:tabs>
          <w:tab w:val="left" w:pos="891"/>
        </w:tabs>
        <w:spacing w:after="0" w:line="240" w:lineRule="auto"/>
        <w:jc w:val="both"/>
        <w:rPr>
          <w:rFonts w:ascii="Arial" w:hAnsi="Arial" w:cs="Arial"/>
          <w:sz w:val="24"/>
          <w:szCs w:val="24"/>
          <w:lang w:val="en-GB"/>
        </w:rPr>
      </w:pPr>
      <w:r w:rsidRPr="00462DC1">
        <w:rPr>
          <w:rFonts w:ascii="Arial" w:hAnsi="Arial" w:cs="Arial"/>
          <w:sz w:val="24"/>
          <w:szCs w:val="24"/>
          <w:lang w:val="en-GB"/>
        </w:rPr>
        <w:t xml:space="preserve">   They said, “it </w:t>
      </w:r>
      <w:r w:rsidRPr="00462DC1">
        <w:rPr>
          <w:rFonts w:ascii="Arial" w:hAnsi="Arial" w:cs="Arial"/>
          <w:i/>
          <w:iCs/>
          <w:sz w:val="24"/>
          <w:szCs w:val="24"/>
          <w:lang w:val="en-GB"/>
        </w:rPr>
        <w:t>would</w:t>
      </w:r>
      <w:r w:rsidRPr="00462DC1">
        <w:rPr>
          <w:rFonts w:ascii="Arial" w:hAnsi="Arial" w:cs="Arial"/>
          <w:sz w:val="24"/>
          <w:szCs w:val="24"/>
          <w:lang w:val="en-GB"/>
        </w:rPr>
        <w:t xml:space="preserve"> be grand!”</w:t>
      </w:r>
    </w:p>
    <w:p w14:paraId="24BC2C24" w14:textId="77777777" w:rsidR="00462DC1" w:rsidRPr="00462DC1" w:rsidRDefault="00462DC1" w:rsidP="00462DC1">
      <w:pPr>
        <w:tabs>
          <w:tab w:val="left" w:pos="891"/>
        </w:tabs>
        <w:spacing w:after="0" w:line="240" w:lineRule="auto"/>
        <w:jc w:val="both"/>
        <w:rPr>
          <w:rFonts w:ascii="Arial" w:hAnsi="Arial" w:cs="Arial"/>
          <w:sz w:val="24"/>
          <w:szCs w:val="24"/>
          <w:lang w:val="en-GB"/>
        </w:rPr>
      </w:pPr>
      <w:r w:rsidRPr="00462DC1">
        <w:rPr>
          <w:rFonts w:ascii="Arial" w:hAnsi="Arial" w:cs="Arial"/>
          <w:sz w:val="24"/>
          <w:szCs w:val="24"/>
          <w:lang w:val="en-GB"/>
        </w:rPr>
        <w:t xml:space="preserve">“If seven maids with seven mops </w:t>
      </w:r>
    </w:p>
    <w:p w14:paraId="61F62CD4" w14:textId="77777777" w:rsidR="00462DC1" w:rsidRPr="00462DC1" w:rsidRDefault="00462DC1" w:rsidP="00462DC1">
      <w:pPr>
        <w:tabs>
          <w:tab w:val="left" w:pos="891"/>
        </w:tabs>
        <w:spacing w:after="0" w:line="240" w:lineRule="auto"/>
        <w:jc w:val="both"/>
        <w:rPr>
          <w:rFonts w:ascii="Arial" w:hAnsi="Arial" w:cs="Arial"/>
          <w:sz w:val="24"/>
          <w:szCs w:val="24"/>
          <w:lang w:val="en-GB"/>
        </w:rPr>
      </w:pPr>
      <w:r w:rsidRPr="00462DC1">
        <w:rPr>
          <w:rFonts w:ascii="Arial" w:hAnsi="Arial" w:cs="Arial"/>
          <w:sz w:val="24"/>
          <w:szCs w:val="24"/>
          <w:lang w:val="en-GB"/>
        </w:rPr>
        <w:t xml:space="preserve">   Swept it for half a year,</w:t>
      </w:r>
    </w:p>
    <w:p w14:paraId="3C22B35B" w14:textId="77777777" w:rsidR="00462DC1" w:rsidRPr="00462DC1" w:rsidRDefault="00462DC1" w:rsidP="00462DC1">
      <w:pPr>
        <w:tabs>
          <w:tab w:val="left" w:pos="891"/>
        </w:tabs>
        <w:spacing w:after="0" w:line="240" w:lineRule="auto"/>
        <w:jc w:val="both"/>
        <w:rPr>
          <w:rFonts w:ascii="Arial" w:hAnsi="Arial" w:cs="Arial"/>
          <w:sz w:val="24"/>
          <w:szCs w:val="24"/>
          <w:lang w:val="en-GB"/>
        </w:rPr>
      </w:pPr>
      <w:r w:rsidRPr="00462DC1">
        <w:rPr>
          <w:rFonts w:ascii="Arial" w:hAnsi="Arial" w:cs="Arial"/>
          <w:sz w:val="24"/>
          <w:szCs w:val="24"/>
          <w:lang w:val="en-GB"/>
        </w:rPr>
        <w:t xml:space="preserve">Do you suppose," the Walrus said, </w:t>
      </w:r>
    </w:p>
    <w:p w14:paraId="1A478AF2" w14:textId="77777777" w:rsidR="00462DC1" w:rsidRPr="00462DC1" w:rsidRDefault="00462DC1" w:rsidP="00462DC1">
      <w:pPr>
        <w:tabs>
          <w:tab w:val="left" w:pos="891"/>
        </w:tabs>
        <w:spacing w:after="0" w:line="240" w:lineRule="auto"/>
        <w:jc w:val="both"/>
        <w:rPr>
          <w:rFonts w:ascii="Arial" w:hAnsi="Arial" w:cs="Arial"/>
          <w:sz w:val="24"/>
          <w:szCs w:val="24"/>
          <w:lang w:val="en-GB"/>
        </w:rPr>
      </w:pPr>
      <w:r w:rsidRPr="00462DC1">
        <w:rPr>
          <w:rFonts w:ascii="Arial" w:hAnsi="Arial" w:cs="Arial"/>
          <w:sz w:val="24"/>
          <w:szCs w:val="24"/>
          <w:lang w:val="en-GB"/>
        </w:rPr>
        <w:t xml:space="preserve">   “That they could get it clear?”</w:t>
      </w:r>
    </w:p>
    <w:p w14:paraId="45AA1412" w14:textId="77777777" w:rsidR="00462DC1" w:rsidRPr="00462DC1" w:rsidRDefault="00462DC1" w:rsidP="00462DC1">
      <w:pPr>
        <w:tabs>
          <w:tab w:val="left" w:pos="891"/>
        </w:tabs>
        <w:spacing w:after="0" w:line="240" w:lineRule="auto"/>
        <w:jc w:val="both"/>
        <w:rPr>
          <w:rFonts w:ascii="Arial" w:hAnsi="Arial" w:cs="Arial"/>
          <w:sz w:val="24"/>
          <w:szCs w:val="24"/>
          <w:lang w:val="en-GB"/>
        </w:rPr>
      </w:pPr>
      <w:r w:rsidRPr="00462DC1">
        <w:rPr>
          <w:rFonts w:ascii="Arial" w:hAnsi="Arial" w:cs="Arial"/>
          <w:sz w:val="24"/>
          <w:szCs w:val="24"/>
          <w:lang w:val="en-GB"/>
        </w:rPr>
        <w:t>“I doubt it," said the Carpenter,</w:t>
      </w:r>
    </w:p>
    <w:p w14:paraId="28D0CC2F" w14:textId="77777777" w:rsidR="00462DC1" w:rsidRPr="00462DC1" w:rsidRDefault="00462DC1" w:rsidP="00462DC1">
      <w:pPr>
        <w:tabs>
          <w:tab w:val="left" w:pos="891"/>
        </w:tabs>
        <w:spacing w:after="0" w:line="240" w:lineRule="auto"/>
        <w:jc w:val="both"/>
        <w:rPr>
          <w:rFonts w:ascii="Arial" w:hAnsi="Arial" w:cs="Arial"/>
          <w:sz w:val="24"/>
          <w:szCs w:val="24"/>
          <w:lang w:val="en-GB"/>
        </w:rPr>
      </w:pPr>
      <w:r w:rsidRPr="00462DC1">
        <w:rPr>
          <w:rFonts w:ascii="Arial" w:hAnsi="Arial" w:cs="Arial"/>
          <w:sz w:val="24"/>
          <w:szCs w:val="24"/>
          <w:lang w:val="en-GB"/>
        </w:rPr>
        <w:t xml:space="preserve">   And shed a bitter tear.</w:t>
      </w:r>
    </w:p>
    <w:p w14:paraId="6D35F226" w14:textId="77777777" w:rsidR="00462DC1" w:rsidRPr="00462DC1" w:rsidRDefault="00462DC1" w:rsidP="00462DC1">
      <w:pPr>
        <w:tabs>
          <w:tab w:val="left" w:pos="891"/>
        </w:tabs>
        <w:rPr>
          <w:rFonts w:ascii="Arial" w:hAnsi="Arial" w:cs="Arial"/>
          <w:b/>
          <w:sz w:val="24"/>
          <w:szCs w:val="24"/>
          <w:lang w:val="en-GB"/>
        </w:rPr>
      </w:pPr>
      <w:r>
        <w:rPr>
          <w:rFonts w:ascii="Arial" w:hAnsi="Arial" w:cs="Arial"/>
          <w:noProof/>
          <w:sz w:val="24"/>
          <w:szCs w:val="24"/>
          <w:lang w:val="en-GB"/>
        </w:rPr>
        <w:drawing>
          <wp:anchor distT="0" distB="0" distL="114300" distR="114300" simplePos="0" relativeHeight="251658240" behindDoc="0" locked="0" layoutInCell="1" allowOverlap="1" wp14:anchorId="4B061573" wp14:editId="4371C707">
            <wp:simplePos x="0" y="0"/>
            <wp:positionH relativeFrom="column">
              <wp:posOffset>2465070</wp:posOffset>
            </wp:positionH>
            <wp:positionV relativeFrom="paragraph">
              <wp:posOffset>-1586230</wp:posOffset>
            </wp:positionV>
            <wp:extent cx="3462655" cy="2243455"/>
            <wp:effectExtent l="0" t="0" r="4445" b="4445"/>
            <wp:wrapSquare wrapText="bothSides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62655" cy="224345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Pr="00462DC1">
        <w:rPr>
          <w:rFonts w:ascii="Arial" w:hAnsi="Arial" w:cs="Arial"/>
          <w:b/>
          <w:sz w:val="24"/>
          <w:szCs w:val="24"/>
          <w:lang w:val="en-GB"/>
        </w:rPr>
        <w:t>Lewis Carrol</w:t>
      </w:r>
    </w:p>
    <w:p w14:paraId="49979C28" w14:textId="77777777" w:rsidR="0045224B" w:rsidRDefault="0045224B" w:rsidP="0045224B">
      <w:pPr>
        <w:pStyle w:val="NormalWeb"/>
        <w:spacing w:before="0" w:after="0"/>
        <w:jc w:val="both"/>
        <w:rPr>
          <w:rFonts w:ascii="Arial" w:hAnsi="Arial" w:cs="Arial"/>
          <w:b/>
          <w:bCs/>
          <w:sz w:val="20"/>
          <w:szCs w:val="20"/>
          <w:lang w:val="en-GB"/>
        </w:rPr>
      </w:pPr>
    </w:p>
    <w:p w14:paraId="584E8A37" w14:textId="77777777" w:rsidR="0045224B" w:rsidRDefault="0045224B" w:rsidP="0045224B">
      <w:pPr>
        <w:jc w:val="both"/>
        <w:rPr>
          <w:rFonts w:ascii="Arial" w:hAnsi="Arial" w:cs="Arial"/>
          <w:b/>
          <w:sz w:val="28"/>
          <w:szCs w:val="28"/>
          <w:lang w:val="en-GB"/>
        </w:rPr>
      </w:pPr>
    </w:p>
    <w:p w14:paraId="25C53F85" w14:textId="77777777" w:rsidR="00762544" w:rsidRDefault="00762544" w:rsidP="00762544">
      <w:pPr>
        <w:pStyle w:val="NormalWeb"/>
        <w:jc w:val="center"/>
        <w:rPr>
          <w:rFonts w:ascii="Arial" w:hAnsi="Arial" w:cs="Arial"/>
          <w:b/>
          <w:bCs/>
          <w:sz w:val="20"/>
          <w:szCs w:val="20"/>
        </w:rPr>
      </w:pPr>
    </w:p>
    <w:p w14:paraId="1B43B842" w14:textId="77777777" w:rsidR="00762544" w:rsidRDefault="00762544" w:rsidP="00762544">
      <w:pPr>
        <w:pStyle w:val="NormalWeb"/>
        <w:jc w:val="center"/>
        <w:rPr>
          <w:rFonts w:ascii="Arial" w:hAnsi="Arial" w:cs="Arial"/>
          <w:b/>
          <w:bCs/>
          <w:sz w:val="20"/>
          <w:szCs w:val="20"/>
        </w:rPr>
      </w:pPr>
    </w:p>
    <w:p w14:paraId="7EABE52F" w14:textId="77777777" w:rsidR="00762544" w:rsidRDefault="00762544" w:rsidP="00762544">
      <w:pPr>
        <w:pStyle w:val="NormalWeb"/>
        <w:jc w:val="center"/>
        <w:rPr>
          <w:rFonts w:ascii="Arial" w:hAnsi="Arial" w:cs="Arial"/>
          <w:b/>
          <w:bCs/>
          <w:sz w:val="20"/>
          <w:szCs w:val="20"/>
        </w:rPr>
      </w:pPr>
    </w:p>
    <w:p w14:paraId="235F7DA9" w14:textId="77777777" w:rsidR="00762544" w:rsidRDefault="00762544" w:rsidP="00762544">
      <w:pPr>
        <w:pStyle w:val="NormalWeb"/>
        <w:jc w:val="center"/>
        <w:rPr>
          <w:rFonts w:ascii="Arial" w:hAnsi="Arial" w:cs="Arial"/>
          <w:b/>
          <w:bCs/>
          <w:sz w:val="20"/>
          <w:szCs w:val="20"/>
        </w:rPr>
      </w:pPr>
    </w:p>
    <w:p w14:paraId="2A96B0F6" w14:textId="77777777" w:rsidR="00762544" w:rsidRDefault="00762544" w:rsidP="00762544">
      <w:pPr>
        <w:pStyle w:val="NormalWeb"/>
        <w:jc w:val="center"/>
        <w:rPr>
          <w:rFonts w:ascii="Arial" w:hAnsi="Arial" w:cs="Arial"/>
          <w:b/>
          <w:bCs/>
          <w:sz w:val="20"/>
          <w:szCs w:val="20"/>
        </w:rPr>
      </w:pPr>
    </w:p>
    <w:p w14:paraId="5CEA954C" w14:textId="77777777" w:rsidR="00762544" w:rsidRDefault="00762544" w:rsidP="00762544">
      <w:pPr>
        <w:pStyle w:val="NormalWeb"/>
        <w:jc w:val="center"/>
        <w:rPr>
          <w:rFonts w:ascii="Arial" w:hAnsi="Arial" w:cs="Arial"/>
          <w:b/>
          <w:bCs/>
          <w:sz w:val="20"/>
          <w:szCs w:val="20"/>
        </w:rPr>
      </w:pPr>
    </w:p>
    <w:p w14:paraId="5BD0EBF2" w14:textId="77777777" w:rsidR="00762544" w:rsidRDefault="00762544" w:rsidP="00762544">
      <w:pPr>
        <w:pStyle w:val="NormalWeb"/>
        <w:jc w:val="center"/>
        <w:rPr>
          <w:rFonts w:ascii="Arial" w:hAnsi="Arial" w:cs="Arial"/>
          <w:b/>
          <w:bCs/>
          <w:sz w:val="20"/>
          <w:szCs w:val="20"/>
        </w:rPr>
      </w:pPr>
    </w:p>
    <w:p w14:paraId="7432179B" w14:textId="77777777" w:rsidR="00762544" w:rsidRDefault="00762544" w:rsidP="00762544">
      <w:pPr>
        <w:pStyle w:val="NormalWeb"/>
        <w:jc w:val="center"/>
        <w:rPr>
          <w:rFonts w:ascii="Arial" w:hAnsi="Arial" w:cs="Arial"/>
          <w:b/>
          <w:bCs/>
          <w:sz w:val="20"/>
          <w:szCs w:val="20"/>
        </w:rPr>
      </w:pPr>
    </w:p>
    <w:p w14:paraId="3340C1DC" w14:textId="77777777" w:rsidR="00762544" w:rsidRDefault="00762544" w:rsidP="00762544">
      <w:pPr>
        <w:pStyle w:val="NormalWeb"/>
        <w:jc w:val="center"/>
        <w:rPr>
          <w:rFonts w:ascii="Arial" w:hAnsi="Arial" w:cs="Arial"/>
          <w:b/>
          <w:bCs/>
          <w:sz w:val="20"/>
          <w:szCs w:val="20"/>
        </w:rPr>
      </w:pPr>
    </w:p>
    <w:p w14:paraId="530FA1AD" w14:textId="77777777" w:rsidR="00762544" w:rsidRDefault="00762544" w:rsidP="00762544">
      <w:pPr>
        <w:pStyle w:val="NormalWeb"/>
        <w:jc w:val="center"/>
        <w:rPr>
          <w:rFonts w:ascii="Arial" w:hAnsi="Arial" w:cs="Arial"/>
          <w:b/>
          <w:bCs/>
          <w:sz w:val="20"/>
          <w:szCs w:val="20"/>
        </w:rPr>
      </w:pPr>
    </w:p>
    <w:p w14:paraId="19816B96" w14:textId="77777777" w:rsidR="00762544" w:rsidRDefault="00762544" w:rsidP="00762544">
      <w:pPr>
        <w:pStyle w:val="NormalWeb"/>
        <w:jc w:val="center"/>
        <w:rPr>
          <w:rFonts w:ascii="Arial" w:hAnsi="Arial" w:cs="Arial"/>
          <w:b/>
          <w:bCs/>
          <w:sz w:val="20"/>
          <w:szCs w:val="20"/>
        </w:rPr>
      </w:pPr>
    </w:p>
    <w:p w14:paraId="19E6D960" w14:textId="77777777" w:rsidR="00762544" w:rsidRDefault="00762544" w:rsidP="00762544">
      <w:pPr>
        <w:pStyle w:val="NormalWeb"/>
        <w:jc w:val="center"/>
        <w:rPr>
          <w:rFonts w:ascii="Arial" w:hAnsi="Arial" w:cs="Arial"/>
          <w:b/>
          <w:bCs/>
          <w:sz w:val="20"/>
          <w:szCs w:val="20"/>
        </w:rPr>
      </w:pPr>
    </w:p>
    <w:p w14:paraId="28F1DC19" w14:textId="77777777" w:rsidR="00762544" w:rsidRDefault="00762544" w:rsidP="00762544">
      <w:pPr>
        <w:pStyle w:val="NormalWeb"/>
        <w:jc w:val="center"/>
        <w:rPr>
          <w:rFonts w:ascii="Arial" w:hAnsi="Arial" w:cs="Arial"/>
          <w:b/>
          <w:bCs/>
          <w:sz w:val="20"/>
          <w:szCs w:val="20"/>
        </w:rPr>
      </w:pPr>
    </w:p>
    <w:p w14:paraId="0ACF7276" w14:textId="482E07E6" w:rsidR="00762544" w:rsidRPr="00762544" w:rsidRDefault="00762544" w:rsidP="00762544">
      <w:pPr>
        <w:pStyle w:val="NormalWeb"/>
        <w:jc w:val="center"/>
        <w:rPr>
          <w:rFonts w:ascii="Arial" w:hAnsi="Arial" w:cs="Arial"/>
          <w:b/>
          <w:bCs/>
          <w:sz w:val="36"/>
          <w:szCs w:val="36"/>
        </w:rPr>
      </w:pPr>
      <w:r w:rsidRPr="00762544">
        <w:rPr>
          <w:rFonts w:ascii="Arial" w:hAnsi="Arial" w:cs="Arial"/>
          <w:b/>
          <w:bCs/>
          <w:sz w:val="36"/>
          <w:szCs w:val="36"/>
        </w:rPr>
        <w:t xml:space="preserve">MOVIMENTO DEI SEDIMENTI </w:t>
      </w:r>
    </w:p>
    <w:p w14:paraId="5366CF0A" w14:textId="77777777" w:rsidR="00762544" w:rsidRDefault="00762544" w:rsidP="00762544">
      <w:pPr>
        <w:pStyle w:val="NormalWeb"/>
        <w:jc w:val="center"/>
        <w:rPr>
          <w:rFonts w:ascii="Arial" w:hAnsi="Arial" w:cs="Arial"/>
          <w:b/>
          <w:bCs/>
          <w:sz w:val="20"/>
          <w:szCs w:val="20"/>
        </w:rPr>
      </w:pPr>
      <w:r w:rsidRPr="0097586E">
        <w:rPr>
          <w:rFonts w:ascii="Arial" w:hAnsi="Arial" w:cs="Arial"/>
          <w:b/>
          <w:bCs/>
          <w:noProof/>
          <w:sz w:val="20"/>
          <w:szCs w:val="20"/>
          <w:lang w:val="en-GB" w:eastAsia="en-GB"/>
        </w:rPr>
        <w:drawing>
          <wp:inline distT="0" distB="0" distL="0" distR="0" wp14:anchorId="1A538C38" wp14:editId="123706EE">
            <wp:extent cx="3591658" cy="1815062"/>
            <wp:effectExtent l="19050" t="0" r="8792" b="0"/>
            <wp:docPr id="14" name="Immagine 2" descr="waveaction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9939" name="Picture 3" descr="waveaction"/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90919" cy="1814689"/>
                    </a:xfrm>
                    <a:prstGeom prst="rect">
                      <a:avLst/>
                    </a:prstGeom>
                    <a:solidFill>
                      <a:srgbClr val="FF0000"/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2A2198FD" w14:textId="77777777" w:rsidR="00762544" w:rsidRDefault="00762544" w:rsidP="00762544">
      <w:pPr>
        <w:tabs>
          <w:tab w:val="left" w:pos="891"/>
        </w:tabs>
        <w:jc w:val="both"/>
        <w:rPr>
          <w:rFonts w:ascii="Arial" w:hAnsi="Arial" w:cs="Arial"/>
        </w:rPr>
      </w:pPr>
      <w:r w:rsidRPr="00254DD9">
        <w:rPr>
          <w:rFonts w:ascii="Arial" w:hAnsi="Arial" w:cs="Arial"/>
        </w:rPr>
        <w:t xml:space="preserve">Nello studio dei processi costieri è pratica comune quella di distinguere tra: </w:t>
      </w:r>
    </w:p>
    <w:p w14:paraId="65F6DA08" w14:textId="77777777" w:rsidR="00762544" w:rsidRPr="00254DD9" w:rsidRDefault="00762544" w:rsidP="00762544">
      <w:pPr>
        <w:tabs>
          <w:tab w:val="left" w:pos="891"/>
        </w:tabs>
        <w:jc w:val="both"/>
        <w:rPr>
          <w:rFonts w:ascii="Arial" w:hAnsi="Arial" w:cs="Arial"/>
        </w:rPr>
      </w:pPr>
    </w:p>
    <w:p w14:paraId="4A17409E" w14:textId="77777777" w:rsidR="00762544" w:rsidRPr="00254DD9" w:rsidRDefault="00762544" w:rsidP="00762544">
      <w:pPr>
        <w:tabs>
          <w:tab w:val="left" w:pos="891"/>
        </w:tabs>
        <w:jc w:val="both"/>
        <w:rPr>
          <w:rFonts w:ascii="Arial" w:hAnsi="Arial" w:cs="Arial"/>
        </w:rPr>
      </w:pPr>
      <w:r w:rsidRPr="00254DD9">
        <w:rPr>
          <w:rFonts w:ascii="Arial" w:hAnsi="Arial" w:cs="Arial"/>
          <w:u w:val="single"/>
        </w:rPr>
        <w:t>Trasporto cross-shore,</w:t>
      </w:r>
      <w:r w:rsidRPr="00254DD9">
        <w:rPr>
          <w:rFonts w:ascii="Arial" w:hAnsi="Arial" w:cs="Arial"/>
        </w:rPr>
        <w:t xml:space="preserve"> </w:t>
      </w:r>
      <w:r>
        <w:rPr>
          <w:rFonts w:ascii="Arial" w:hAnsi="Arial" w:cs="Arial"/>
        </w:rPr>
        <w:t xml:space="preserve">(trasversale) </w:t>
      </w:r>
      <w:r w:rsidRPr="00254DD9">
        <w:rPr>
          <w:rFonts w:ascii="Arial" w:hAnsi="Arial" w:cs="Arial"/>
        </w:rPr>
        <w:t>che avviene in direzione perpendicolare alla linea di costa, determinato innanzitutto dalla ripidità dell’onda, dalla dimensione dei sedimenti e dalla pe</w:t>
      </w:r>
      <w:r>
        <w:rPr>
          <w:rFonts w:ascii="Arial" w:hAnsi="Arial" w:cs="Arial"/>
        </w:rPr>
        <w:t>ndenza del profilo di spiaggia.</w:t>
      </w:r>
    </w:p>
    <w:p w14:paraId="7916D3D2" w14:textId="77777777" w:rsidR="00762544" w:rsidRDefault="00762544" w:rsidP="00762544">
      <w:pPr>
        <w:jc w:val="both"/>
        <w:rPr>
          <w:rFonts w:ascii="Arial" w:hAnsi="Arial" w:cs="Arial"/>
        </w:rPr>
      </w:pPr>
      <w:r w:rsidRPr="00254DD9">
        <w:rPr>
          <w:rFonts w:ascii="Arial" w:hAnsi="Arial" w:cs="Arial"/>
          <w:u w:val="single"/>
        </w:rPr>
        <w:t>Trasporto long-shore</w:t>
      </w:r>
      <w:r w:rsidRPr="00254DD9">
        <w:rPr>
          <w:rFonts w:ascii="Arial" w:hAnsi="Arial" w:cs="Arial"/>
        </w:rPr>
        <w:t xml:space="preserve">, </w:t>
      </w:r>
      <w:r>
        <w:rPr>
          <w:rFonts w:ascii="Arial" w:hAnsi="Arial" w:cs="Arial"/>
        </w:rPr>
        <w:t xml:space="preserve">(longitudinale, lungo costa) </w:t>
      </w:r>
      <w:r w:rsidRPr="00254DD9">
        <w:rPr>
          <w:rFonts w:ascii="Arial" w:hAnsi="Arial" w:cs="Arial"/>
        </w:rPr>
        <w:t>diretto parallelamente alla linea di costa</w:t>
      </w:r>
      <w:r>
        <w:rPr>
          <w:rFonts w:ascii="Arial" w:hAnsi="Arial" w:cs="Arial"/>
        </w:rPr>
        <w:t xml:space="preserve">. </w:t>
      </w:r>
    </w:p>
    <w:p w14:paraId="7BC92B1A" w14:textId="77777777" w:rsidR="00762544" w:rsidRDefault="00762544" w:rsidP="00762544">
      <w:pPr>
        <w:jc w:val="both"/>
        <w:rPr>
          <w:rFonts w:ascii="Arial" w:hAnsi="Arial" w:cs="Arial"/>
        </w:rPr>
      </w:pPr>
      <w:r>
        <w:rPr>
          <w:rFonts w:ascii="Arial" w:hAnsi="Arial" w:cs="Arial"/>
        </w:rPr>
        <w:t>E’ conveniente dare prima uno sguardo al trasporto trasversale, poi a quello longitudinale.</w:t>
      </w:r>
    </w:p>
    <w:p w14:paraId="6F87828C" w14:textId="77777777" w:rsidR="00762544" w:rsidRDefault="00762544" w:rsidP="00762544">
      <w:pPr>
        <w:jc w:val="both"/>
        <w:rPr>
          <w:rFonts w:ascii="Arial" w:hAnsi="Arial" w:cs="Arial"/>
        </w:rPr>
      </w:pPr>
    </w:p>
    <w:p w14:paraId="58193818" w14:textId="312A1C71" w:rsidR="0045224B" w:rsidRDefault="004D0192" w:rsidP="00762544">
      <w:pPr>
        <w:pStyle w:val="Default"/>
        <w:jc w:val="both"/>
      </w:pPr>
      <w:r>
        <w:rPr>
          <w:rFonts w:ascii="Arial" w:hAnsi="Arial" w:cs="Arial"/>
          <w:b/>
          <w:bCs/>
          <w:sz w:val="20"/>
          <w:szCs w:val="20"/>
        </w:rPr>
        <w:t xml:space="preserve"> </w:t>
      </w:r>
    </w:p>
    <w:p w14:paraId="5A89E1EF" w14:textId="77777777" w:rsidR="0045224B" w:rsidRDefault="0045224B" w:rsidP="0045224B">
      <w:pPr>
        <w:pStyle w:val="Default"/>
        <w:jc w:val="both"/>
      </w:pPr>
    </w:p>
    <w:p w14:paraId="76AD7945" w14:textId="77777777" w:rsidR="0045224B" w:rsidRDefault="00FE3802" w:rsidP="0045224B">
      <w:pPr>
        <w:tabs>
          <w:tab w:val="left" w:pos="891"/>
        </w:tabs>
        <w:jc w:val="both"/>
        <w:rPr>
          <w:rFonts w:ascii="Arial" w:hAnsi="Arial" w:cs="Arial"/>
          <w:b/>
          <w:lang w:val="en-GB"/>
        </w:rPr>
      </w:pPr>
      <w:r>
        <w:rPr>
          <w:rFonts w:ascii="Arial" w:hAnsi="Arial" w:cs="Arial"/>
          <w:b/>
          <w:lang w:val="en-GB"/>
        </w:rPr>
        <w:t xml:space="preserve"> </w:t>
      </w:r>
    </w:p>
    <w:p w14:paraId="78123809" w14:textId="77777777" w:rsidR="0045224B" w:rsidRDefault="0045224B" w:rsidP="0045224B">
      <w:pPr>
        <w:tabs>
          <w:tab w:val="left" w:pos="891"/>
        </w:tabs>
        <w:jc w:val="both"/>
        <w:rPr>
          <w:rFonts w:ascii="Arial" w:hAnsi="Arial" w:cs="Arial"/>
          <w:lang w:val="en-GB"/>
        </w:rPr>
      </w:pPr>
    </w:p>
    <w:p w14:paraId="6DFCA7BB" w14:textId="77777777" w:rsidR="0045224B" w:rsidRPr="00AC7229" w:rsidRDefault="0045224B" w:rsidP="0045224B">
      <w:pPr>
        <w:pStyle w:val="NormalWeb"/>
        <w:rPr>
          <w:rFonts w:ascii="Arial" w:hAnsi="Arial" w:cs="Arial"/>
          <w:sz w:val="36"/>
          <w:szCs w:val="36"/>
          <w:lang w:val="en-GB"/>
        </w:rPr>
      </w:pPr>
      <w:r w:rsidRPr="00AC7229">
        <w:rPr>
          <w:rFonts w:ascii="Arial" w:hAnsi="Arial" w:cs="Arial"/>
          <w:b/>
          <w:bCs/>
          <w:sz w:val="36"/>
          <w:szCs w:val="36"/>
          <w:lang w:val="en-GB"/>
        </w:rPr>
        <w:t>CROSS SHORE SEDIMENT TRANSPORT</w:t>
      </w:r>
    </w:p>
    <w:p w14:paraId="10BB9185" w14:textId="77777777" w:rsidR="0045224B" w:rsidRDefault="0045224B" w:rsidP="0045224B">
      <w:pPr>
        <w:tabs>
          <w:tab w:val="left" w:pos="440"/>
        </w:tabs>
        <w:spacing w:line="360" w:lineRule="auto"/>
        <w:rPr>
          <w:rFonts w:ascii="Arial" w:hAnsi="Arial" w:cs="Arial"/>
          <w:i/>
          <w:lang w:val="en-GB"/>
        </w:rPr>
      </w:pPr>
      <w:r>
        <w:rPr>
          <w:rFonts w:ascii="Arial" w:hAnsi="Arial" w:cs="Arial"/>
          <w:lang w:val="en-GB"/>
        </w:rPr>
        <w:t xml:space="preserve"> </w:t>
      </w:r>
    </w:p>
    <w:p w14:paraId="06CA540A" w14:textId="77777777" w:rsidR="0045224B" w:rsidRDefault="0045224B" w:rsidP="0045224B">
      <w:pPr>
        <w:tabs>
          <w:tab w:val="left" w:pos="440"/>
        </w:tabs>
        <w:spacing w:line="360" w:lineRule="auto"/>
        <w:rPr>
          <w:rFonts w:ascii="Arial" w:hAnsi="Arial" w:cs="Arial"/>
          <w:b/>
          <w:lang w:val="en-GB"/>
        </w:rPr>
      </w:pPr>
      <w:r>
        <w:rPr>
          <w:rFonts w:ascii="Arial" w:hAnsi="Arial" w:cs="Arial"/>
          <w:b/>
          <w:lang w:val="en-GB"/>
        </w:rPr>
        <w:t>Cross shore erosion and accretion (long term)</w:t>
      </w:r>
    </w:p>
    <w:p w14:paraId="1B06CA5E" w14:textId="77777777" w:rsidR="0045224B" w:rsidRDefault="0045224B" w:rsidP="0045224B">
      <w:pPr>
        <w:pStyle w:val="NormalWeb"/>
        <w:spacing w:before="0" w:after="0"/>
        <w:jc w:val="both"/>
        <w:rPr>
          <w:rFonts w:ascii="Arial" w:hAnsi="Arial" w:cs="Arial"/>
          <w:sz w:val="20"/>
          <w:szCs w:val="20"/>
          <w:lang w:val="en-GB"/>
        </w:rPr>
      </w:pPr>
    </w:p>
    <w:p w14:paraId="6E8E3D9B" w14:textId="3791EF0C" w:rsidR="0045224B" w:rsidRDefault="0045224B" w:rsidP="0045224B">
      <w:pPr>
        <w:autoSpaceDE w:val="0"/>
        <w:autoSpaceDN w:val="0"/>
        <w:adjustRightInd w:val="0"/>
        <w:rPr>
          <w:rFonts w:ascii="Arial" w:hAnsi="Arial" w:cs="Arial"/>
          <w:sz w:val="20"/>
          <w:szCs w:val="20"/>
          <w:lang w:val="en-US"/>
        </w:rPr>
      </w:pPr>
      <w:r>
        <w:rPr>
          <w:rFonts w:ascii="Arial" w:hAnsi="Arial" w:cs="Arial"/>
          <w:lang w:val="en-US"/>
        </w:rPr>
        <w:t xml:space="preserve">BACKGROUND: The term "erosion" usually describes </w:t>
      </w:r>
      <w:r>
        <w:rPr>
          <w:rFonts w:ascii="Arial" w:hAnsi="Arial" w:cs="Arial"/>
          <w:u w:val="single"/>
          <w:lang w:val="en-US"/>
        </w:rPr>
        <w:t>subaerial</w:t>
      </w:r>
      <w:r>
        <w:rPr>
          <w:rFonts w:ascii="Arial" w:hAnsi="Arial" w:cs="Arial"/>
          <w:lang w:val="en-US"/>
        </w:rPr>
        <w:t xml:space="preserve"> (i.e.: beach above the sea level) erosion, i.e.,removal of material from the visible beach</w:t>
      </w:r>
    </w:p>
    <w:p w14:paraId="61DE4BC2" w14:textId="77777777" w:rsidR="0045224B" w:rsidRDefault="0045224B" w:rsidP="0045224B">
      <w:pPr>
        <w:autoSpaceDE w:val="0"/>
        <w:autoSpaceDN w:val="0"/>
        <w:adjustRightInd w:val="0"/>
        <w:rPr>
          <w:rFonts w:ascii="Arial" w:hAnsi="Arial" w:cs="Arial"/>
          <w:lang w:val="en-US"/>
        </w:rPr>
      </w:pPr>
      <w:r>
        <w:rPr>
          <w:rFonts w:ascii="Arial" w:hAnsi="Arial" w:cs="Arial"/>
          <w:lang w:val="en-US"/>
        </w:rPr>
        <w:t xml:space="preserve"> Although erosion and accretion commonly refer to the response of the subaerial beach, material may not be lost or gained in the total system, but only displaced and rearranged. </w:t>
      </w:r>
    </w:p>
    <w:p w14:paraId="280D3369" w14:textId="77777777" w:rsidR="0045224B" w:rsidRDefault="0045224B" w:rsidP="0045224B">
      <w:pPr>
        <w:autoSpaceDE w:val="0"/>
        <w:autoSpaceDN w:val="0"/>
        <w:adjustRightInd w:val="0"/>
        <w:rPr>
          <w:rFonts w:ascii="Arial" w:hAnsi="Arial" w:cs="Arial"/>
          <w:lang w:val="en-US"/>
        </w:rPr>
      </w:pPr>
      <w:r>
        <w:rPr>
          <w:rFonts w:ascii="Arial" w:hAnsi="Arial" w:cs="Arial"/>
          <w:lang w:val="en-US"/>
        </w:rPr>
        <w:t>Complex modelling techniques are nowadays available to compute erosion and accretion; however, while  erosion mechanism are well understood, the available techniques still fail to simulate beach accretion in a reliable way.</w:t>
      </w:r>
    </w:p>
    <w:p w14:paraId="1D7A0622" w14:textId="77777777" w:rsidR="0045224B" w:rsidRDefault="0045224B" w:rsidP="0045224B">
      <w:pPr>
        <w:autoSpaceDE w:val="0"/>
        <w:autoSpaceDN w:val="0"/>
        <w:adjustRightInd w:val="0"/>
        <w:rPr>
          <w:rFonts w:ascii="Arial" w:hAnsi="Arial" w:cs="Arial"/>
          <w:lang w:val="en-US"/>
        </w:rPr>
      </w:pPr>
      <w:r>
        <w:rPr>
          <w:rFonts w:ascii="Arial" w:hAnsi="Arial" w:cs="Arial"/>
          <w:lang w:val="en-US"/>
        </w:rPr>
        <w:lastRenderedPageBreak/>
        <w:t>Some indication is available for long term terms of these processes; the following variables  determine in great part whether a beach will erode or extend:</w:t>
      </w:r>
    </w:p>
    <w:p w14:paraId="6D4A08A9" w14:textId="65266D78" w:rsidR="0045224B" w:rsidRPr="004D3F73" w:rsidRDefault="0045224B" w:rsidP="0045224B">
      <w:pPr>
        <w:autoSpaceDE w:val="0"/>
        <w:autoSpaceDN w:val="0"/>
        <w:adjustRightInd w:val="0"/>
        <w:rPr>
          <w:rFonts w:ascii="Arial" w:hAnsi="Arial" w:cs="Arial"/>
          <w:b/>
          <w:bCs/>
          <w:lang w:val="en-GB"/>
        </w:rPr>
      </w:pPr>
      <w:r w:rsidRPr="004D3F73">
        <w:rPr>
          <w:rFonts w:ascii="Arial" w:hAnsi="Arial" w:cs="Arial"/>
          <w:b/>
          <w:bCs/>
          <w:lang w:val="en-GB"/>
        </w:rPr>
        <w:t xml:space="preserve">wave steepness: Ho/Lo  </w:t>
      </w:r>
      <w:r w:rsidR="004D3F73">
        <w:rPr>
          <w:rFonts w:ascii="Arial" w:hAnsi="Arial" w:cs="Arial"/>
          <w:b/>
          <w:bCs/>
          <w:lang w:val="en-GB"/>
        </w:rPr>
        <w:t xml:space="preserve">  </w:t>
      </w:r>
    </w:p>
    <w:p w14:paraId="4C3B3215" w14:textId="49E1E46B" w:rsidR="0045224B" w:rsidRPr="004D3F73" w:rsidRDefault="004D3F73" w:rsidP="0045224B">
      <w:pPr>
        <w:autoSpaceDE w:val="0"/>
        <w:autoSpaceDN w:val="0"/>
        <w:adjustRightInd w:val="0"/>
        <w:rPr>
          <w:rFonts w:ascii="Arial" w:hAnsi="Arial" w:cs="Arial"/>
          <w:b/>
          <w:bCs/>
          <w:lang w:val="en-US"/>
        </w:rPr>
      </w:pPr>
      <w:r w:rsidRPr="004D3F73">
        <w:rPr>
          <w:rFonts w:ascii="Arial" w:hAnsi="Arial" w:cs="Arial"/>
          <w:b/>
          <w:bCs/>
          <w:lang w:val="en-US"/>
        </w:rPr>
        <w:t xml:space="preserve">offshore </w:t>
      </w:r>
      <w:r w:rsidR="0045224B" w:rsidRPr="004D3F73">
        <w:rPr>
          <w:rFonts w:ascii="Arial" w:hAnsi="Arial" w:cs="Arial"/>
          <w:b/>
          <w:bCs/>
          <w:lang w:val="en-US"/>
        </w:rPr>
        <w:t>wave height: Ho</w:t>
      </w:r>
      <w:r>
        <w:rPr>
          <w:rFonts w:ascii="Arial" w:hAnsi="Arial" w:cs="Arial"/>
          <w:b/>
          <w:bCs/>
          <w:lang w:val="en-US"/>
        </w:rPr>
        <w:t xml:space="preserve">   (</w:t>
      </w:r>
      <w:r w:rsidR="004D0192">
        <w:rPr>
          <w:rFonts w:ascii="Arial" w:hAnsi="Arial" w:cs="Arial"/>
          <w:b/>
          <w:bCs/>
          <w:lang w:val="en-US"/>
        </w:rPr>
        <w:t>=</w:t>
      </w:r>
      <w:r>
        <w:rPr>
          <w:rFonts w:ascii="Arial" w:hAnsi="Arial" w:cs="Arial"/>
          <w:b/>
          <w:bCs/>
          <w:lang w:val="en-US"/>
        </w:rPr>
        <w:t>SWH)</w:t>
      </w:r>
    </w:p>
    <w:p w14:paraId="15FD1EAE" w14:textId="77777777" w:rsidR="0045224B" w:rsidRDefault="004D3F73" w:rsidP="0045224B">
      <w:pPr>
        <w:autoSpaceDE w:val="0"/>
        <w:autoSpaceDN w:val="0"/>
        <w:adjustRightInd w:val="0"/>
        <w:rPr>
          <w:rFonts w:ascii="Arial" w:hAnsi="Arial" w:cs="Arial"/>
          <w:lang w:val="en-US"/>
        </w:rPr>
      </w:pPr>
      <w:r w:rsidRPr="004D3F73">
        <w:rPr>
          <w:rFonts w:ascii="Arial" w:hAnsi="Arial" w:cs="Arial"/>
          <w:b/>
          <w:bCs/>
          <w:lang w:val="en-US"/>
        </w:rPr>
        <w:t>M</w:t>
      </w:r>
      <w:r w:rsidR="0045224B" w:rsidRPr="004D3F73">
        <w:rPr>
          <w:rFonts w:ascii="Arial" w:hAnsi="Arial" w:cs="Arial"/>
          <w:b/>
          <w:bCs/>
          <w:lang w:val="en-US"/>
        </w:rPr>
        <w:t>edian grain size: d50</w:t>
      </w:r>
      <w:r w:rsidR="0045224B">
        <w:rPr>
          <w:rFonts w:ascii="Arial" w:hAnsi="Arial" w:cs="Arial"/>
          <w:lang w:val="en-US"/>
        </w:rPr>
        <w:t xml:space="preserve"> (or, equivalently, sand </w:t>
      </w:r>
      <w:r w:rsidR="0045224B" w:rsidRPr="004D3F73">
        <w:rPr>
          <w:rFonts w:ascii="Arial" w:hAnsi="Arial" w:cs="Arial"/>
          <w:b/>
          <w:bCs/>
          <w:lang w:val="en-US"/>
        </w:rPr>
        <w:t>fall velocity  w</w:t>
      </w:r>
      <w:r w:rsidR="0045224B">
        <w:rPr>
          <w:rFonts w:ascii="Arial" w:hAnsi="Arial" w:cs="Arial"/>
          <w:lang w:val="en-US"/>
        </w:rPr>
        <w:t>)</w:t>
      </w:r>
    </w:p>
    <w:p w14:paraId="2A8EC4E4" w14:textId="77777777" w:rsidR="0045224B" w:rsidRDefault="0045224B" w:rsidP="0045224B">
      <w:pPr>
        <w:autoSpaceDE w:val="0"/>
        <w:autoSpaceDN w:val="0"/>
        <w:adjustRightInd w:val="0"/>
        <w:rPr>
          <w:rFonts w:ascii="Arial" w:hAnsi="Arial" w:cs="Arial"/>
          <w:lang w:val="en-US"/>
        </w:rPr>
      </w:pPr>
      <w:r>
        <w:rPr>
          <w:rFonts w:ascii="Arial" w:hAnsi="Arial" w:cs="Arial"/>
          <w:lang w:val="en-US"/>
        </w:rPr>
        <w:t>Significant wave height H</w:t>
      </w:r>
      <w:r w:rsidR="004D3F73">
        <w:rPr>
          <w:rFonts w:ascii="Arial" w:hAnsi="Arial" w:cs="Arial"/>
          <w:lang w:val="en-US"/>
        </w:rPr>
        <w:t>o</w:t>
      </w:r>
      <w:r>
        <w:rPr>
          <w:rFonts w:ascii="Arial" w:hAnsi="Arial" w:cs="Arial"/>
          <w:lang w:val="en-US"/>
        </w:rPr>
        <w:t xml:space="preserve"> and wavelength L</w:t>
      </w:r>
      <w:r w:rsidR="004D3F73">
        <w:rPr>
          <w:rFonts w:ascii="Arial" w:hAnsi="Arial" w:cs="Arial"/>
          <w:lang w:val="en-US"/>
        </w:rPr>
        <w:t>o</w:t>
      </w:r>
      <w:r>
        <w:rPr>
          <w:rFonts w:ascii="Arial" w:hAnsi="Arial" w:cs="Arial"/>
          <w:lang w:val="en-US"/>
        </w:rPr>
        <w:t xml:space="preserve"> are evaluated in deep water, as denoted by the subscrit "0” The deepwater wavelength is given by linear wave theory as Lo = g/(2Π) To</w:t>
      </w:r>
      <w:r>
        <w:rPr>
          <w:rFonts w:ascii="Arial" w:hAnsi="Arial" w:cs="Arial"/>
          <w:vertAlign w:val="superscript"/>
          <w:lang w:val="en-US"/>
        </w:rPr>
        <w:t>2</w:t>
      </w:r>
      <w:r>
        <w:rPr>
          <w:rFonts w:ascii="Arial" w:hAnsi="Arial" w:cs="Arial"/>
          <w:lang w:val="en-US"/>
        </w:rPr>
        <w:t xml:space="preserve">, Thus, </w:t>
      </w:r>
      <w:r w:rsidRPr="004D3F73">
        <w:rPr>
          <w:rFonts w:ascii="Arial" w:hAnsi="Arial" w:cs="Arial"/>
          <w:u w:val="single"/>
          <w:lang w:val="en-US"/>
        </w:rPr>
        <w:t xml:space="preserve">wave period is also a factor controlling beach </w:t>
      </w:r>
      <w:r w:rsidRPr="00DF027C">
        <w:rPr>
          <w:rFonts w:ascii="Arial" w:hAnsi="Arial" w:cs="Arial"/>
          <w:u w:val="single"/>
          <w:lang w:val="en-US"/>
        </w:rPr>
        <w:t>erosion and accretion.</w:t>
      </w:r>
    </w:p>
    <w:p w14:paraId="422423D6" w14:textId="77777777" w:rsidR="0045224B" w:rsidRDefault="0045224B" w:rsidP="0045224B">
      <w:pPr>
        <w:autoSpaceDE w:val="0"/>
        <w:autoSpaceDN w:val="0"/>
        <w:adjustRightInd w:val="0"/>
        <w:rPr>
          <w:rFonts w:ascii="Arial" w:hAnsi="Arial" w:cs="Arial"/>
          <w:lang w:val="en-US"/>
        </w:rPr>
      </w:pPr>
    </w:p>
    <w:p w14:paraId="7F7FADBE" w14:textId="77777777" w:rsidR="00AD3F05" w:rsidRDefault="00AD3F05" w:rsidP="0045224B">
      <w:pPr>
        <w:autoSpaceDE w:val="0"/>
        <w:autoSpaceDN w:val="0"/>
        <w:adjustRightInd w:val="0"/>
        <w:rPr>
          <w:rFonts w:ascii="Arial" w:hAnsi="Arial" w:cs="Arial"/>
          <w:lang w:val="en-US"/>
        </w:rPr>
      </w:pPr>
      <w:r>
        <w:rPr>
          <w:rFonts w:ascii="Arial" w:hAnsi="Arial" w:cs="Arial"/>
          <w:noProof/>
          <w:lang w:val="en-GB" w:eastAsia="en-GB"/>
        </w:rPr>
        <w:drawing>
          <wp:inline distT="0" distB="0" distL="0" distR="0" wp14:anchorId="7EED20BF" wp14:editId="6A0E2AFB">
            <wp:extent cx="4301490" cy="3152775"/>
            <wp:effectExtent l="19050" t="0" r="3810" b="0"/>
            <wp:docPr id="12" name="Immagine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magine 20"/>
                    <pic:cNvPicPr>
                      <a:picLocks noChangeAspect="1" noChangeArrowheads="1"/>
                    </pic:cNvPicPr>
                  </pic:nvPicPr>
                  <pic:blipFill>
                    <a:blip r:embed="rId1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01490" cy="31527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60394C88" w14:textId="77777777" w:rsidR="00AD3F05" w:rsidRDefault="00AD3F05" w:rsidP="0045224B">
      <w:pPr>
        <w:autoSpaceDE w:val="0"/>
        <w:autoSpaceDN w:val="0"/>
        <w:adjustRightInd w:val="0"/>
        <w:rPr>
          <w:rFonts w:ascii="Arial" w:hAnsi="Arial" w:cs="Arial"/>
          <w:lang w:val="en-US"/>
        </w:rPr>
      </w:pPr>
    </w:p>
    <w:p w14:paraId="1139D6A6" w14:textId="77777777" w:rsidR="00AD3F05" w:rsidRDefault="00AD3F05" w:rsidP="0045224B">
      <w:pPr>
        <w:autoSpaceDE w:val="0"/>
        <w:autoSpaceDN w:val="0"/>
        <w:adjustRightInd w:val="0"/>
        <w:rPr>
          <w:rFonts w:ascii="Arial" w:hAnsi="Arial" w:cs="Arial"/>
          <w:lang w:val="en-US"/>
        </w:rPr>
      </w:pPr>
    </w:p>
    <w:p w14:paraId="72EC5E97" w14:textId="77777777" w:rsidR="00AD3F05" w:rsidRDefault="00AD3F05" w:rsidP="0045224B">
      <w:pPr>
        <w:autoSpaceDE w:val="0"/>
        <w:autoSpaceDN w:val="0"/>
        <w:adjustRightInd w:val="0"/>
        <w:rPr>
          <w:rFonts w:ascii="Arial" w:hAnsi="Arial" w:cs="Arial"/>
          <w:lang w:val="en-US"/>
        </w:rPr>
      </w:pPr>
    </w:p>
    <w:p w14:paraId="70F5C136" w14:textId="0E428703" w:rsidR="0045224B" w:rsidRDefault="0045224B" w:rsidP="0045224B">
      <w:pPr>
        <w:autoSpaceDE w:val="0"/>
        <w:autoSpaceDN w:val="0"/>
        <w:adjustRightInd w:val="0"/>
        <w:rPr>
          <w:rFonts w:ascii="Arial" w:hAnsi="Arial" w:cs="Arial"/>
          <w:lang w:val="en-US"/>
        </w:rPr>
      </w:pPr>
      <w:r>
        <w:rPr>
          <w:rFonts w:ascii="Arial" w:hAnsi="Arial" w:cs="Arial"/>
          <w:lang w:val="en-US"/>
        </w:rPr>
        <w:t>PREDICTION METHODS: criteria are presented for estimating whether a beach</w:t>
      </w:r>
    </w:p>
    <w:p w14:paraId="1F022649" w14:textId="77777777" w:rsidR="0045224B" w:rsidRDefault="0045224B" w:rsidP="0045224B">
      <w:pPr>
        <w:autoSpaceDE w:val="0"/>
        <w:autoSpaceDN w:val="0"/>
        <w:adjustRightInd w:val="0"/>
        <w:rPr>
          <w:rFonts w:ascii="Arial" w:hAnsi="Arial" w:cs="Arial"/>
          <w:lang w:val="en-US"/>
        </w:rPr>
      </w:pPr>
      <w:r>
        <w:rPr>
          <w:rFonts w:ascii="Arial" w:hAnsi="Arial" w:cs="Arial"/>
          <w:lang w:val="en-US"/>
        </w:rPr>
        <w:t xml:space="preserve">of </w:t>
      </w:r>
      <w:r w:rsidRPr="00DF027C">
        <w:rPr>
          <w:rFonts w:ascii="Arial" w:hAnsi="Arial" w:cs="Arial"/>
          <w:u w:val="single"/>
          <w:lang w:val="en-US"/>
        </w:rPr>
        <w:t>known median grain size</w:t>
      </w:r>
      <w:r>
        <w:rPr>
          <w:rFonts w:ascii="Arial" w:hAnsi="Arial" w:cs="Arial"/>
          <w:lang w:val="en-US"/>
        </w:rPr>
        <w:t xml:space="preserve"> will erode or accrete due to </w:t>
      </w:r>
      <w:r w:rsidRPr="00DF027C">
        <w:rPr>
          <w:rFonts w:ascii="Arial" w:hAnsi="Arial" w:cs="Arial"/>
          <w:u w:val="single"/>
          <w:lang w:val="en-US"/>
        </w:rPr>
        <w:t>cross-shore</w:t>
      </w:r>
      <w:r>
        <w:rPr>
          <w:rFonts w:ascii="Arial" w:hAnsi="Arial" w:cs="Arial"/>
          <w:lang w:val="en-US"/>
        </w:rPr>
        <w:t xml:space="preserve"> transport</w:t>
      </w:r>
    </w:p>
    <w:p w14:paraId="30838720" w14:textId="7010B44D" w:rsidR="00AC7229" w:rsidRDefault="0045224B" w:rsidP="00AC7229">
      <w:pPr>
        <w:autoSpaceDE w:val="0"/>
        <w:autoSpaceDN w:val="0"/>
        <w:adjustRightInd w:val="0"/>
        <w:rPr>
          <w:rFonts w:ascii="Arial" w:hAnsi="Arial" w:cs="Arial"/>
          <w:color w:val="000000" w:themeColor="text1"/>
          <w:lang w:val="en-US"/>
        </w:rPr>
      </w:pPr>
      <w:r>
        <w:rPr>
          <w:rFonts w:ascii="Arial" w:hAnsi="Arial" w:cs="Arial"/>
          <w:lang w:val="en-US"/>
        </w:rPr>
        <w:t>produced by incident waves of specified characteristics</w:t>
      </w:r>
      <w:r>
        <w:rPr>
          <w:rFonts w:ascii="Arial" w:hAnsi="Arial" w:cs="Arial"/>
          <w:color w:val="1F497D"/>
          <w:lang w:val="en-US"/>
        </w:rPr>
        <w:t xml:space="preserve">. </w:t>
      </w:r>
    </w:p>
    <w:p w14:paraId="050B06C4" w14:textId="218639EE" w:rsidR="0045224B" w:rsidRDefault="0045224B" w:rsidP="0045224B">
      <w:pPr>
        <w:autoSpaceDE w:val="0"/>
        <w:autoSpaceDN w:val="0"/>
        <w:adjustRightInd w:val="0"/>
        <w:rPr>
          <w:rFonts w:ascii="Arial" w:hAnsi="Arial" w:cs="Arial"/>
          <w:u w:val="single"/>
          <w:lang w:val="en-US"/>
        </w:rPr>
      </w:pPr>
      <w:r>
        <w:rPr>
          <w:rFonts w:ascii="Arial" w:hAnsi="Arial" w:cs="Arial"/>
          <w:color w:val="000000" w:themeColor="text1"/>
          <w:lang w:val="en-US"/>
        </w:rPr>
        <w:t>(Larson and Kraus 1988).</w:t>
      </w:r>
      <w:r>
        <w:rPr>
          <w:rFonts w:ascii="Arial" w:hAnsi="Arial" w:cs="Arial"/>
          <w:lang w:val="en-US"/>
        </w:rPr>
        <w:t xml:space="preserve"> In the </w:t>
      </w:r>
      <w:r w:rsidR="00AC7229">
        <w:rPr>
          <w:rFonts w:ascii="Arial" w:hAnsi="Arial" w:cs="Arial"/>
          <w:lang w:val="en-US"/>
        </w:rPr>
        <w:t>following formulas</w:t>
      </w:r>
      <w:r>
        <w:rPr>
          <w:rFonts w:ascii="Arial" w:hAnsi="Arial" w:cs="Arial"/>
          <w:lang w:val="en-US"/>
        </w:rPr>
        <w:t xml:space="preserve">, </w:t>
      </w:r>
      <w:r>
        <w:rPr>
          <w:rFonts w:ascii="Arial" w:hAnsi="Arial" w:cs="Arial"/>
          <w:u w:val="single"/>
          <w:lang w:val="en-US"/>
        </w:rPr>
        <w:t xml:space="preserve">significant wave height and </w:t>
      </w:r>
      <w:r w:rsidR="00AC7229">
        <w:rPr>
          <w:rFonts w:ascii="Arial" w:hAnsi="Arial" w:cs="Arial"/>
          <w:u w:val="single"/>
          <w:lang w:val="en-US"/>
        </w:rPr>
        <w:t xml:space="preserve"> </w:t>
      </w:r>
      <w:r>
        <w:rPr>
          <w:rFonts w:ascii="Arial" w:hAnsi="Arial" w:cs="Arial"/>
          <w:u w:val="single"/>
          <w:lang w:val="en-US"/>
        </w:rPr>
        <w:t xml:space="preserve"> period (</w:t>
      </w:r>
      <w:r w:rsidR="004D0192">
        <w:rPr>
          <w:rFonts w:ascii="Arial" w:hAnsi="Arial" w:cs="Arial"/>
          <w:u w:val="single"/>
          <w:lang w:val="en-US"/>
        </w:rPr>
        <w:t>T</w:t>
      </w:r>
      <w:r>
        <w:rPr>
          <w:rFonts w:ascii="Arial" w:hAnsi="Arial" w:cs="Arial"/>
          <w:u w:val="single"/>
          <w:lang w:val="en-US"/>
        </w:rPr>
        <w:t xml:space="preserve"> should be used</w:t>
      </w:r>
      <w:r w:rsidR="00AC7229">
        <w:rPr>
          <w:rFonts w:ascii="Arial" w:hAnsi="Arial" w:cs="Arial"/>
          <w:u w:val="single"/>
          <w:lang w:val="en-US"/>
        </w:rPr>
        <w:t xml:space="preserve">   </w:t>
      </w:r>
    </w:p>
    <w:p w14:paraId="130F3717" w14:textId="77777777" w:rsidR="0045224B" w:rsidRDefault="0045224B" w:rsidP="0045224B">
      <w:pPr>
        <w:autoSpaceDE w:val="0"/>
        <w:autoSpaceDN w:val="0"/>
        <w:adjustRightInd w:val="0"/>
        <w:rPr>
          <w:rFonts w:ascii="Arial" w:hAnsi="Arial" w:cs="Arial"/>
          <w:lang w:val="en-US"/>
        </w:rPr>
      </w:pPr>
      <w:r>
        <w:rPr>
          <w:rFonts w:ascii="Arial" w:hAnsi="Arial" w:cs="Arial"/>
          <w:lang w:val="en-US"/>
        </w:rPr>
        <w:t>-_</w:t>
      </w:r>
    </w:p>
    <w:p w14:paraId="49C13570" w14:textId="2E52D1FC" w:rsidR="0045224B" w:rsidRDefault="0045224B" w:rsidP="0045224B">
      <w:pPr>
        <w:autoSpaceDE w:val="0"/>
        <w:autoSpaceDN w:val="0"/>
        <w:adjustRightInd w:val="0"/>
        <w:rPr>
          <w:rFonts w:ascii="Arial" w:hAnsi="Arial" w:cs="Arial"/>
          <w:lang w:val="en-US"/>
        </w:rPr>
      </w:pPr>
      <w:r>
        <w:rPr>
          <w:rFonts w:ascii="Arial" w:hAnsi="Arial" w:cs="Arial"/>
          <w:lang w:val="en-US"/>
        </w:rPr>
        <w:lastRenderedPageBreak/>
        <w:t xml:space="preserve">Criterion 1: This criterion uses the </w:t>
      </w:r>
      <w:r w:rsidR="00ED3F39">
        <w:rPr>
          <w:rFonts w:ascii="Arial" w:hAnsi="Arial" w:cs="Arial"/>
          <w:lang w:val="en-US"/>
        </w:rPr>
        <w:t>wave peri</w:t>
      </w:r>
      <w:r w:rsidR="007A6CDE">
        <w:rPr>
          <w:rFonts w:ascii="Arial" w:hAnsi="Arial" w:cs="Arial"/>
          <w:lang w:val="en-US"/>
        </w:rPr>
        <w:t>od</w:t>
      </w:r>
      <w:r w:rsidR="00ED3F39">
        <w:rPr>
          <w:rFonts w:ascii="Arial" w:hAnsi="Arial" w:cs="Arial"/>
          <w:lang w:val="en-US"/>
        </w:rPr>
        <w:t xml:space="preserve"> T, </w:t>
      </w:r>
      <w:r>
        <w:rPr>
          <w:rFonts w:ascii="Arial" w:hAnsi="Arial" w:cs="Arial"/>
          <w:lang w:val="en-US"/>
        </w:rPr>
        <w:t xml:space="preserve">deepwater wave steepness </w:t>
      </w:r>
      <w:r w:rsidR="00ED3F39">
        <w:rPr>
          <w:rFonts w:ascii="Arial" w:hAnsi="Arial" w:cs="Arial"/>
          <w:lang w:val="en-US"/>
        </w:rPr>
        <w:t>H</w:t>
      </w:r>
      <w:r w:rsidR="007A6CDE">
        <w:rPr>
          <w:rFonts w:ascii="Arial" w:hAnsi="Arial" w:cs="Arial"/>
          <w:lang w:val="en-US"/>
        </w:rPr>
        <w:t>o</w:t>
      </w:r>
      <w:r w:rsidR="00ED3F39">
        <w:rPr>
          <w:rFonts w:ascii="Arial" w:hAnsi="Arial" w:cs="Arial"/>
          <w:lang w:val="en-US"/>
        </w:rPr>
        <w:t>/L</w:t>
      </w:r>
      <w:r w:rsidR="007A6CDE">
        <w:rPr>
          <w:rFonts w:ascii="Arial" w:hAnsi="Arial" w:cs="Arial"/>
          <w:lang w:val="en-US"/>
        </w:rPr>
        <w:t>o</w:t>
      </w:r>
      <w:r w:rsidR="00ED3F39">
        <w:rPr>
          <w:rFonts w:ascii="Arial" w:hAnsi="Arial" w:cs="Arial"/>
          <w:lang w:val="en-US"/>
        </w:rPr>
        <w:t xml:space="preserve"> </w:t>
      </w:r>
      <w:r>
        <w:rPr>
          <w:rFonts w:ascii="Arial" w:hAnsi="Arial" w:cs="Arial"/>
          <w:lang w:val="en-US"/>
        </w:rPr>
        <w:t xml:space="preserve">and </w:t>
      </w:r>
      <w:r w:rsidR="00AC7229">
        <w:rPr>
          <w:rFonts w:ascii="Arial" w:hAnsi="Arial" w:cs="Arial"/>
          <w:lang w:val="en-US"/>
        </w:rPr>
        <w:t xml:space="preserve"> </w:t>
      </w:r>
      <w:r w:rsidR="00ED3F39">
        <w:rPr>
          <w:rFonts w:ascii="Arial" w:hAnsi="Arial" w:cs="Arial"/>
          <w:lang w:val="en-US"/>
        </w:rPr>
        <w:t xml:space="preserve"> </w:t>
      </w:r>
      <w:r w:rsidRPr="00ED3F39">
        <w:rPr>
          <w:rFonts w:ascii="Arial" w:hAnsi="Arial" w:cs="Arial"/>
          <w:b/>
          <w:bCs/>
          <w:lang w:val="en-US"/>
        </w:rPr>
        <w:t>fall velocity</w:t>
      </w:r>
      <w:r w:rsidR="00AC7229">
        <w:rPr>
          <w:rFonts w:ascii="Arial" w:hAnsi="Arial" w:cs="Arial"/>
          <w:b/>
          <w:bCs/>
          <w:lang w:val="en-US"/>
        </w:rPr>
        <w:t xml:space="preserve"> w </w:t>
      </w:r>
      <w:r w:rsidR="00ED3F39">
        <w:rPr>
          <w:rFonts w:ascii="Arial" w:hAnsi="Arial" w:cs="Arial"/>
          <w:b/>
          <w:bCs/>
          <w:lang w:val="en-US"/>
        </w:rPr>
        <w:t xml:space="preserve"> </w:t>
      </w:r>
      <w:r w:rsidR="00AC7229">
        <w:rPr>
          <w:rFonts w:ascii="Arial" w:hAnsi="Arial" w:cs="Arial"/>
          <w:b/>
          <w:bCs/>
          <w:lang w:val="en-US"/>
        </w:rPr>
        <w:t xml:space="preserve"> </w:t>
      </w:r>
      <w:r>
        <w:rPr>
          <w:rFonts w:ascii="Arial" w:hAnsi="Arial" w:cs="Arial"/>
          <w:lang w:val="en-US"/>
        </w:rPr>
        <w:t xml:space="preserve"> and is expressed as</w:t>
      </w:r>
    </w:p>
    <w:p w14:paraId="142BD97D" w14:textId="77777777" w:rsidR="0045224B" w:rsidRDefault="0045224B" w:rsidP="0045224B">
      <w:pPr>
        <w:autoSpaceDE w:val="0"/>
        <w:autoSpaceDN w:val="0"/>
        <w:adjustRightInd w:val="0"/>
        <w:rPr>
          <w:rFonts w:ascii="Arial" w:hAnsi="Arial" w:cs="Arial"/>
          <w:sz w:val="23"/>
          <w:szCs w:val="23"/>
          <w:lang w:val="en-US"/>
        </w:rPr>
      </w:pPr>
      <w:r>
        <w:rPr>
          <w:rFonts w:ascii="Arial" w:hAnsi="Arial" w:cs="Arial"/>
          <w:noProof/>
          <w:sz w:val="23"/>
          <w:szCs w:val="23"/>
          <w:lang w:val="en-GB" w:eastAsia="en-GB"/>
        </w:rPr>
        <w:drawing>
          <wp:inline distT="0" distB="0" distL="0" distR="0" wp14:anchorId="3C93D918" wp14:editId="0EFC3581">
            <wp:extent cx="5486400" cy="1036320"/>
            <wp:effectExtent l="0" t="0" r="0" b="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magine 17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86400" cy="10363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143550B" w14:textId="77777777" w:rsidR="0045224B" w:rsidRDefault="0045224B" w:rsidP="0045224B">
      <w:pPr>
        <w:autoSpaceDE w:val="0"/>
        <w:autoSpaceDN w:val="0"/>
        <w:adjustRightInd w:val="0"/>
        <w:rPr>
          <w:rFonts w:ascii="Arial" w:hAnsi="Arial" w:cs="Arial"/>
          <w:sz w:val="23"/>
          <w:szCs w:val="23"/>
          <w:lang w:val="en-US"/>
        </w:rPr>
      </w:pPr>
    </w:p>
    <w:p w14:paraId="3F226F85" w14:textId="77777777" w:rsidR="0045224B" w:rsidRDefault="0045224B" w:rsidP="0045224B">
      <w:pPr>
        <w:autoSpaceDE w:val="0"/>
        <w:autoSpaceDN w:val="0"/>
        <w:adjustRightInd w:val="0"/>
        <w:rPr>
          <w:rFonts w:ascii="Courier New" w:hAnsi="Courier New" w:cs="Courier New"/>
          <w:color w:val="000000" w:themeColor="text1"/>
          <w:sz w:val="19"/>
          <w:szCs w:val="19"/>
          <w:highlight w:val="cyan"/>
          <w:lang w:val="en-US"/>
        </w:rPr>
      </w:pPr>
      <w:r>
        <w:rPr>
          <w:rFonts w:ascii="Courier New" w:hAnsi="Courier New" w:cs="Courier New"/>
          <w:color w:val="000000" w:themeColor="text1"/>
          <w:sz w:val="19"/>
          <w:szCs w:val="19"/>
          <w:highlight w:val="cyan"/>
          <w:lang w:val="en-US"/>
        </w:rPr>
        <w:t>Criterion 2: This criterion is expressed in terms of the deepwater wave</w:t>
      </w:r>
    </w:p>
    <w:p w14:paraId="271D2A25" w14:textId="77777777" w:rsidR="0045224B" w:rsidRDefault="0045224B" w:rsidP="0045224B">
      <w:pPr>
        <w:autoSpaceDE w:val="0"/>
        <w:autoSpaceDN w:val="0"/>
        <w:adjustRightInd w:val="0"/>
        <w:rPr>
          <w:rFonts w:ascii="Courier New" w:hAnsi="Courier New" w:cs="Courier New"/>
          <w:color w:val="000000" w:themeColor="text1"/>
          <w:sz w:val="19"/>
          <w:szCs w:val="19"/>
          <w:highlight w:val="cyan"/>
          <w:lang w:val="en-US"/>
        </w:rPr>
      </w:pPr>
      <w:r>
        <w:rPr>
          <w:rFonts w:ascii="Courier New" w:hAnsi="Courier New" w:cs="Courier New"/>
          <w:color w:val="000000" w:themeColor="text1"/>
          <w:sz w:val="19"/>
          <w:szCs w:val="19"/>
          <w:highlight w:val="cyan"/>
          <w:lang w:val="en-US"/>
        </w:rPr>
        <w:t>steepness and the ratio of deepwater wave height and median grain size, as</w:t>
      </w:r>
    </w:p>
    <w:p w14:paraId="24E68557" w14:textId="77777777" w:rsidR="0045224B" w:rsidRDefault="0045224B" w:rsidP="0045224B">
      <w:pPr>
        <w:autoSpaceDE w:val="0"/>
        <w:autoSpaceDN w:val="0"/>
        <w:adjustRightInd w:val="0"/>
        <w:rPr>
          <w:rFonts w:ascii="Courier New" w:hAnsi="Courier New" w:cs="Courier New"/>
          <w:color w:val="000000" w:themeColor="text1"/>
          <w:sz w:val="19"/>
          <w:szCs w:val="19"/>
          <w:highlight w:val="cyan"/>
          <w:lang w:val="en-US"/>
        </w:rPr>
      </w:pPr>
      <w:r>
        <w:rPr>
          <w:rFonts w:ascii="Courier New" w:hAnsi="Courier New" w:cs="Courier New"/>
          <w:color w:val="000000" w:themeColor="text1"/>
          <w:sz w:val="19"/>
          <w:szCs w:val="19"/>
          <w:highlight w:val="cyan"/>
          <w:lang w:val="en-US"/>
        </w:rPr>
        <w:t>shown by the diagonal line in Fig. 2, and is given by</w:t>
      </w:r>
    </w:p>
    <w:p w14:paraId="3A96216A" w14:textId="77777777" w:rsidR="0045224B" w:rsidRDefault="0045224B" w:rsidP="0045224B">
      <w:pPr>
        <w:autoSpaceDE w:val="0"/>
        <w:autoSpaceDN w:val="0"/>
        <w:adjustRightInd w:val="0"/>
        <w:rPr>
          <w:rFonts w:ascii="Courier New" w:hAnsi="Courier New" w:cs="Courier New"/>
          <w:strike/>
          <w:color w:val="000000" w:themeColor="text1"/>
          <w:sz w:val="19"/>
          <w:szCs w:val="19"/>
          <w:highlight w:val="cyan"/>
          <w:lang w:val="en-US"/>
        </w:rPr>
      </w:pPr>
      <w:r w:rsidRPr="00AC7229">
        <w:rPr>
          <w:rFonts w:ascii="Arial" w:hAnsi="Arial" w:cs="Arial"/>
          <w:noProof/>
          <w:color w:val="548DD4"/>
          <w:sz w:val="25"/>
          <w:szCs w:val="25"/>
          <w:highlight w:val="yellow"/>
          <w:lang w:val="en-GB" w:eastAsia="en-GB"/>
        </w:rPr>
        <w:drawing>
          <wp:inline distT="0" distB="0" distL="0" distR="0" wp14:anchorId="7C9D49C9" wp14:editId="39249F81">
            <wp:extent cx="5684520" cy="998220"/>
            <wp:effectExtent l="0" t="0" r="0" b="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magine 18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84520" cy="9982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Courier New" w:hAnsi="Courier New" w:cs="Courier New"/>
          <w:color w:val="000000" w:themeColor="text1"/>
          <w:sz w:val="19"/>
          <w:szCs w:val="19"/>
          <w:highlight w:val="cyan"/>
          <w:lang w:val="en-US"/>
        </w:rPr>
        <w:t xml:space="preserve">Eq. 3 </w:t>
      </w:r>
      <w:r>
        <w:rPr>
          <w:rFonts w:ascii="Courier New" w:hAnsi="Courier New" w:cs="Courier New"/>
          <w:strike/>
          <w:color w:val="000000" w:themeColor="text1"/>
          <w:sz w:val="19"/>
          <w:szCs w:val="19"/>
          <w:highlight w:val="cyan"/>
          <w:lang w:val="en-US"/>
        </w:rPr>
        <w:t>is easy to apply since it is expressed in terms of readily available</w:t>
      </w:r>
    </w:p>
    <w:p w14:paraId="2C8CABF0" w14:textId="77777777" w:rsidR="0045224B" w:rsidRDefault="0045224B" w:rsidP="0045224B">
      <w:pPr>
        <w:autoSpaceDE w:val="0"/>
        <w:autoSpaceDN w:val="0"/>
        <w:adjustRightInd w:val="0"/>
        <w:rPr>
          <w:rFonts w:ascii="Courier New" w:hAnsi="Courier New" w:cs="Courier New"/>
          <w:strike/>
          <w:color w:val="000000" w:themeColor="text1"/>
          <w:sz w:val="19"/>
          <w:szCs w:val="19"/>
          <w:highlight w:val="cyan"/>
          <w:lang w:val="en-US"/>
        </w:rPr>
      </w:pPr>
      <w:r>
        <w:rPr>
          <w:rFonts w:ascii="Courier New" w:hAnsi="Courier New" w:cs="Courier New"/>
          <w:strike/>
          <w:color w:val="000000" w:themeColor="text1"/>
          <w:sz w:val="19"/>
          <w:szCs w:val="19"/>
          <w:highlight w:val="cyan"/>
          <w:lang w:val="en-US"/>
        </w:rPr>
        <w:t>variables; however, it is strictly limited to quartz sand and water</w:t>
      </w:r>
    </w:p>
    <w:p w14:paraId="2BACD428" w14:textId="77777777" w:rsidR="0045224B" w:rsidRDefault="0045224B" w:rsidP="0045224B">
      <w:pPr>
        <w:autoSpaceDE w:val="0"/>
        <w:autoSpaceDN w:val="0"/>
        <w:adjustRightInd w:val="0"/>
        <w:rPr>
          <w:rFonts w:ascii="Courier New" w:hAnsi="Courier New" w:cs="Courier New"/>
          <w:strike/>
          <w:color w:val="000000" w:themeColor="text1"/>
          <w:sz w:val="19"/>
          <w:szCs w:val="19"/>
          <w:highlight w:val="cyan"/>
          <w:lang w:val="en-US"/>
        </w:rPr>
      </w:pPr>
      <w:r>
        <w:rPr>
          <w:rFonts w:ascii="Courier New" w:hAnsi="Courier New" w:cs="Courier New"/>
          <w:strike/>
          <w:color w:val="000000" w:themeColor="text1"/>
          <w:sz w:val="19"/>
          <w:szCs w:val="19"/>
          <w:highlight w:val="cyan"/>
          <w:lang w:val="en-US"/>
        </w:rPr>
        <w:t>temperatures well above freezing.</w:t>
      </w:r>
    </w:p>
    <w:p w14:paraId="2053BE54" w14:textId="77777777" w:rsidR="0045224B" w:rsidRDefault="0045224B" w:rsidP="0045224B">
      <w:pPr>
        <w:autoSpaceDE w:val="0"/>
        <w:autoSpaceDN w:val="0"/>
        <w:adjustRightInd w:val="0"/>
        <w:rPr>
          <w:rFonts w:ascii="Courier New" w:hAnsi="Courier New" w:cs="Courier New"/>
          <w:strike/>
          <w:color w:val="000000" w:themeColor="text1"/>
          <w:sz w:val="19"/>
          <w:szCs w:val="19"/>
          <w:highlight w:val="cyan"/>
          <w:lang w:val="en-US"/>
        </w:rPr>
      </w:pPr>
    </w:p>
    <w:p w14:paraId="47B94E0B" w14:textId="77777777" w:rsidR="0045224B" w:rsidRDefault="0045224B" w:rsidP="0045224B">
      <w:pPr>
        <w:autoSpaceDE w:val="0"/>
        <w:autoSpaceDN w:val="0"/>
        <w:adjustRightInd w:val="0"/>
        <w:rPr>
          <w:rFonts w:ascii="Courier New" w:hAnsi="Courier New" w:cs="Courier New"/>
          <w:strike/>
          <w:color w:val="000000" w:themeColor="text1"/>
          <w:sz w:val="19"/>
          <w:szCs w:val="19"/>
          <w:highlight w:val="cyan"/>
          <w:lang w:val="en-US"/>
        </w:rPr>
      </w:pPr>
      <w:r>
        <w:rPr>
          <w:rFonts w:ascii="Courier New" w:hAnsi="Courier New" w:cs="Courier New"/>
          <w:color w:val="000000" w:themeColor="text1"/>
          <w:sz w:val="19"/>
          <w:szCs w:val="19"/>
          <w:highlight w:val="cyan"/>
          <w:lang w:val="en-US"/>
        </w:rPr>
        <w:t xml:space="preserve"> </w:t>
      </w:r>
    </w:p>
    <w:p w14:paraId="2AF3D84F" w14:textId="77777777" w:rsidR="0045224B" w:rsidRDefault="0045224B" w:rsidP="0045224B">
      <w:pPr>
        <w:autoSpaceDE w:val="0"/>
        <w:autoSpaceDN w:val="0"/>
        <w:adjustRightInd w:val="0"/>
        <w:rPr>
          <w:rFonts w:ascii="Courier New" w:hAnsi="Courier New" w:cs="Courier New"/>
          <w:strike/>
          <w:color w:val="000000" w:themeColor="text1"/>
          <w:sz w:val="19"/>
          <w:szCs w:val="19"/>
          <w:highlight w:val="cyan"/>
          <w:lang w:val="en-US"/>
        </w:rPr>
      </w:pPr>
    </w:p>
    <w:p w14:paraId="67BE2025" w14:textId="77777777" w:rsidR="0045224B" w:rsidRDefault="0045224B" w:rsidP="0045224B">
      <w:pPr>
        <w:autoSpaceDE w:val="0"/>
        <w:autoSpaceDN w:val="0"/>
        <w:adjustRightInd w:val="0"/>
        <w:rPr>
          <w:rFonts w:ascii="Courier New" w:hAnsi="Courier New" w:cs="Courier New"/>
          <w:strike/>
          <w:color w:val="000000" w:themeColor="text1"/>
          <w:sz w:val="19"/>
          <w:szCs w:val="19"/>
          <w:highlight w:val="cyan"/>
          <w:lang w:val="en-US"/>
        </w:rPr>
      </w:pPr>
      <w:r>
        <w:rPr>
          <w:rFonts w:ascii="Courier New" w:hAnsi="Courier New" w:cs="Courier New"/>
          <w:strike/>
          <w:color w:val="000000" w:themeColor="text1"/>
          <w:sz w:val="19"/>
          <w:szCs w:val="19"/>
          <w:highlight w:val="cyan"/>
          <w:lang w:val="en-US"/>
        </w:rPr>
        <w:t>Criterion 3: This criterion is expressed in terms of deepwater wave steepness</w:t>
      </w:r>
    </w:p>
    <w:p w14:paraId="03E4164B" w14:textId="77777777" w:rsidR="0045224B" w:rsidRDefault="0045224B" w:rsidP="0045224B">
      <w:pPr>
        <w:autoSpaceDE w:val="0"/>
        <w:autoSpaceDN w:val="0"/>
        <w:adjustRightInd w:val="0"/>
        <w:rPr>
          <w:rFonts w:ascii="Courier New" w:hAnsi="Courier New" w:cs="Courier New"/>
          <w:strike/>
          <w:color w:val="000000" w:themeColor="text1"/>
          <w:sz w:val="19"/>
          <w:szCs w:val="19"/>
          <w:highlight w:val="cyan"/>
          <w:lang w:val="en-US"/>
        </w:rPr>
      </w:pPr>
      <w:r>
        <w:rPr>
          <w:rFonts w:ascii="Courier New" w:hAnsi="Courier New" w:cs="Courier New"/>
          <w:strike/>
          <w:color w:val="000000" w:themeColor="text1"/>
          <w:sz w:val="19"/>
          <w:szCs w:val="19"/>
          <w:highlight w:val="cyan"/>
          <w:lang w:val="en-US"/>
        </w:rPr>
        <w:t>and Dean's (1973) parameter πw/gT, which is formed with the grain fall</w:t>
      </w:r>
    </w:p>
    <w:p w14:paraId="6037EF78" w14:textId="77777777" w:rsidR="0045224B" w:rsidRDefault="0045224B" w:rsidP="0045224B">
      <w:pPr>
        <w:autoSpaceDE w:val="0"/>
        <w:autoSpaceDN w:val="0"/>
        <w:adjustRightInd w:val="0"/>
        <w:rPr>
          <w:rFonts w:ascii="Courier New" w:hAnsi="Courier New" w:cs="Courier New"/>
          <w:strike/>
          <w:color w:val="000000" w:themeColor="text1"/>
          <w:sz w:val="19"/>
          <w:szCs w:val="19"/>
          <w:lang w:val="en-US"/>
        </w:rPr>
      </w:pPr>
      <w:r>
        <w:rPr>
          <w:rFonts w:ascii="Courier New" w:hAnsi="Courier New" w:cs="Courier New"/>
          <w:strike/>
          <w:color w:val="000000" w:themeColor="text1"/>
          <w:sz w:val="19"/>
          <w:szCs w:val="19"/>
          <w:highlight w:val="cyan"/>
          <w:lang w:val="en-US"/>
        </w:rPr>
        <w:t>velocity and wave period. The criterion is expressed by</w:t>
      </w:r>
    </w:p>
    <w:p w14:paraId="5CEABF96" w14:textId="77777777" w:rsidR="0045224B" w:rsidRDefault="0045224B" w:rsidP="0045224B">
      <w:pPr>
        <w:autoSpaceDE w:val="0"/>
        <w:autoSpaceDN w:val="0"/>
        <w:adjustRightInd w:val="0"/>
        <w:rPr>
          <w:rFonts w:ascii="Arial" w:hAnsi="Arial" w:cs="Arial"/>
          <w:sz w:val="25"/>
          <w:szCs w:val="25"/>
          <w:lang w:val="en-US"/>
        </w:rPr>
      </w:pPr>
      <w:r w:rsidRPr="00AC7229">
        <w:rPr>
          <w:rFonts w:ascii="Arial" w:hAnsi="Arial" w:cs="Arial"/>
          <w:noProof/>
          <w:sz w:val="25"/>
          <w:szCs w:val="25"/>
          <w:highlight w:val="yellow"/>
          <w:lang w:val="en-GB" w:eastAsia="en-GB"/>
        </w:rPr>
        <w:drawing>
          <wp:inline distT="0" distB="0" distL="0" distR="0" wp14:anchorId="4D07D887" wp14:editId="410A8384">
            <wp:extent cx="3429000" cy="1066800"/>
            <wp:effectExtent l="0" t="0" r="0" b="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magine 19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29000" cy="1066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Arial" w:hAnsi="Arial" w:cs="Arial"/>
          <w:sz w:val="25"/>
          <w:szCs w:val="25"/>
          <w:lang w:val="en-US"/>
        </w:rPr>
        <w:t xml:space="preserve"> </w:t>
      </w:r>
    </w:p>
    <w:p w14:paraId="34C4B409" w14:textId="77777777" w:rsidR="0045224B" w:rsidRDefault="0045224B" w:rsidP="0045224B">
      <w:pPr>
        <w:autoSpaceDE w:val="0"/>
        <w:autoSpaceDN w:val="0"/>
        <w:adjustRightInd w:val="0"/>
        <w:rPr>
          <w:rFonts w:cstheme="minorHAnsi"/>
          <w:sz w:val="20"/>
          <w:szCs w:val="20"/>
          <w:lang w:val="en-US"/>
        </w:rPr>
      </w:pPr>
    </w:p>
    <w:p w14:paraId="793B8F3D" w14:textId="77777777" w:rsidR="0045224B" w:rsidRDefault="0045224B" w:rsidP="0045224B">
      <w:pPr>
        <w:autoSpaceDE w:val="0"/>
        <w:autoSpaceDN w:val="0"/>
        <w:adjustRightInd w:val="0"/>
        <w:rPr>
          <w:rFonts w:cstheme="minorHAnsi"/>
          <w:lang w:val="en-US"/>
        </w:rPr>
      </w:pPr>
    </w:p>
    <w:p w14:paraId="7CF30C6B" w14:textId="77777777" w:rsidR="0045224B" w:rsidRDefault="0045224B" w:rsidP="0045224B">
      <w:pPr>
        <w:autoSpaceDE w:val="0"/>
        <w:autoSpaceDN w:val="0"/>
        <w:adjustRightInd w:val="0"/>
        <w:rPr>
          <w:rFonts w:cstheme="minorHAnsi"/>
          <w:u w:val="single"/>
          <w:lang w:val="en-US"/>
        </w:rPr>
      </w:pPr>
      <w:r>
        <w:rPr>
          <w:rFonts w:cstheme="minorHAnsi"/>
          <w:lang w:val="en-US"/>
        </w:rPr>
        <w:t xml:space="preserve">The three criteria defined by Equations 2, 3, and 4 </w:t>
      </w:r>
      <w:r w:rsidR="007A6CDE">
        <w:rPr>
          <w:rFonts w:cstheme="minorHAnsi"/>
          <w:lang w:val="en-US"/>
        </w:rPr>
        <w:t xml:space="preserve"> </w:t>
      </w:r>
      <w:r>
        <w:rPr>
          <w:rFonts w:cstheme="minorHAnsi"/>
          <w:lang w:val="en-US"/>
        </w:rPr>
        <w:t xml:space="preserve"> are equivalent. </w:t>
      </w:r>
    </w:p>
    <w:p w14:paraId="13306F6B" w14:textId="77777777" w:rsidR="0045224B" w:rsidRDefault="0045224B" w:rsidP="0045224B">
      <w:pPr>
        <w:autoSpaceDE w:val="0"/>
        <w:autoSpaceDN w:val="0"/>
        <w:adjustRightInd w:val="0"/>
        <w:rPr>
          <w:rFonts w:cstheme="minorHAnsi"/>
          <w:i/>
          <w:lang w:val="en-GB"/>
        </w:rPr>
      </w:pPr>
      <w:r>
        <w:rPr>
          <w:rFonts w:cstheme="minorHAnsi"/>
          <w:i/>
          <w:lang w:val="en-GB"/>
        </w:rPr>
        <w:lastRenderedPageBreak/>
        <w:t xml:space="preserve">Only </w:t>
      </w:r>
      <w:r w:rsidR="00ED3F39">
        <w:rPr>
          <w:rFonts w:cstheme="minorHAnsi"/>
          <w:i/>
          <w:lang w:val="en-GB"/>
        </w:rPr>
        <w:t xml:space="preserve">the first </w:t>
      </w:r>
      <w:r>
        <w:rPr>
          <w:rFonts w:cstheme="minorHAnsi"/>
          <w:i/>
          <w:lang w:val="en-GB"/>
        </w:rPr>
        <w:t>criterion (eq 2) above is to be used in the exercises.</w:t>
      </w:r>
    </w:p>
    <w:p w14:paraId="442F09CD" w14:textId="77777777" w:rsidR="0045224B" w:rsidRDefault="0045224B" w:rsidP="0045224B">
      <w:pPr>
        <w:autoSpaceDE w:val="0"/>
        <w:autoSpaceDN w:val="0"/>
        <w:adjustRightInd w:val="0"/>
        <w:rPr>
          <w:rFonts w:cstheme="minorHAnsi"/>
          <w:lang w:val="en-GB"/>
        </w:rPr>
      </w:pPr>
      <w:r>
        <w:rPr>
          <w:rFonts w:cstheme="minorHAnsi"/>
          <w:lang w:val="en-GB"/>
        </w:rPr>
        <w:t>Please note that while energy can be divided into “accretion” and erosion, the actual amount is not simply related with such e</w:t>
      </w:r>
      <w:r w:rsidR="00CB59CF">
        <w:rPr>
          <w:rFonts w:cstheme="minorHAnsi"/>
          <w:lang w:val="en-GB"/>
        </w:rPr>
        <w:t>xpression.</w:t>
      </w:r>
      <w:r>
        <w:rPr>
          <w:rFonts w:cstheme="minorHAnsi"/>
          <w:lang w:val="en-GB"/>
        </w:rPr>
        <w:t xml:space="preserve"> There is no simple way of predicting </w:t>
      </w:r>
      <w:r w:rsidR="00ED3F39">
        <w:rPr>
          <w:rFonts w:cstheme="minorHAnsi"/>
          <w:lang w:val="en-GB"/>
        </w:rPr>
        <w:t xml:space="preserve">how much </w:t>
      </w:r>
      <w:r>
        <w:rPr>
          <w:rFonts w:cstheme="minorHAnsi"/>
          <w:lang w:val="en-GB"/>
        </w:rPr>
        <w:t xml:space="preserve"> a profile  will increase or retreat form cross shore action</w:t>
      </w:r>
      <w:r w:rsidR="007A6CDE">
        <w:rPr>
          <w:rFonts w:cstheme="minorHAnsi"/>
          <w:lang w:val="en-GB"/>
        </w:rPr>
        <w:t>.</w:t>
      </w:r>
    </w:p>
    <w:p w14:paraId="5B97E493" w14:textId="77777777" w:rsidR="0045224B" w:rsidRDefault="0045224B" w:rsidP="0045224B">
      <w:pPr>
        <w:autoSpaceDE w:val="0"/>
        <w:autoSpaceDN w:val="0"/>
        <w:adjustRightInd w:val="0"/>
        <w:rPr>
          <w:rFonts w:ascii="Courier New" w:hAnsi="Courier New" w:cs="Courier New"/>
          <w:sz w:val="19"/>
          <w:szCs w:val="19"/>
          <w:u w:val="single"/>
          <w:lang w:val="en-US"/>
        </w:rPr>
      </w:pPr>
    </w:p>
    <w:p w14:paraId="6D28B2D7" w14:textId="6D5A2099" w:rsidR="00FE3802" w:rsidRPr="0089566E" w:rsidRDefault="00AC7229" w:rsidP="00FE3802">
      <w:pPr>
        <w:jc w:val="both"/>
        <w:rPr>
          <w:rFonts w:ascii="Times New Roman" w:hAnsi="Times New Roman" w:cs="Times New Roman"/>
          <w:sz w:val="36"/>
          <w:szCs w:val="36"/>
          <w:lang w:val="en-GB"/>
        </w:rPr>
      </w:pPr>
      <w:r>
        <w:rPr>
          <w:rFonts w:ascii="Courier New" w:hAnsi="Courier New" w:cs="Courier New"/>
          <w:sz w:val="19"/>
          <w:szCs w:val="19"/>
          <w:u w:val="single"/>
          <w:lang w:val="en-US"/>
        </w:rPr>
        <w:t xml:space="preserve"> </w:t>
      </w:r>
    </w:p>
    <w:p w14:paraId="4D61E155" w14:textId="77777777" w:rsidR="0045224B" w:rsidRDefault="0045224B" w:rsidP="0045224B">
      <w:pPr>
        <w:autoSpaceDE w:val="0"/>
        <w:autoSpaceDN w:val="0"/>
        <w:adjustRightInd w:val="0"/>
        <w:rPr>
          <w:rFonts w:ascii="Arial-BoldMT" w:hAnsi="Arial-BoldMT" w:cs="Arial-BoldMT"/>
          <w:b/>
          <w:bCs/>
          <w:i/>
          <w:iCs/>
          <w:sz w:val="20"/>
          <w:szCs w:val="20"/>
          <w:lang w:val="en-GB"/>
        </w:rPr>
      </w:pPr>
    </w:p>
    <w:p w14:paraId="3F0E6434" w14:textId="77777777" w:rsidR="0045224B" w:rsidRPr="00AC7229" w:rsidRDefault="0045224B" w:rsidP="0045224B">
      <w:pPr>
        <w:autoSpaceDE w:val="0"/>
        <w:autoSpaceDN w:val="0"/>
        <w:adjustRightInd w:val="0"/>
        <w:rPr>
          <w:rFonts w:ascii="Arial-BoldMT" w:hAnsi="Arial-BoldMT" w:cs="Arial-BoldMT"/>
          <w:b/>
          <w:bCs/>
          <w:sz w:val="32"/>
          <w:szCs w:val="32"/>
          <w:lang w:val="en-GB"/>
        </w:rPr>
      </w:pPr>
      <w:r w:rsidRPr="00AC7229">
        <w:rPr>
          <w:rFonts w:ascii="Arial-BoldMT" w:hAnsi="Arial-BoldMT" w:cs="Arial-BoldMT"/>
          <w:b/>
          <w:bCs/>
          <w:sz w:val="32"/>
          <w:szCs w:val="32"/>
          <w:lang w:val="en-GB"/>
        </w:rPr>
        <w:t>LO</w:t>
      </w:r>
      <w:r w:rsidR="00FE3802" w:rsidRPr="00AC7229">
        <w:rPr>
          <w:rFonts w:ascii="Arial-BoldMT" w:hAnsi="Arial-BoldMT" w:cs="Arial-BoldMT"/>
          <w:b/>
          <w:bCs/>
          <w:sz w:val="32"/>
          <w:szCs w:val="32"/>
          <w:lang w:val="en-GB"/>
        </w:rPr>
        <w:t>N</w:t>
      </w:r>
      <w:r w:rsidRPr="00AC7229">
        <w:rPr>
          <w:rFonts w:ascii="Arial-BoldMT" w:hAnsi="Arial-BoldMT" w:cs="Arial-BoldMT"/>
          <w:b/>
          <w:bCs/>
          <w:sz w:val="32"/>
          <w:szCs w:val="32"/>
          <w:lang w:val="en-GB"/>
        </w:rPr>
        <w:t>GSHORE PROCESSES</w:t>
      </w:r>
    </w:p>
    <w:p w14:paraId="1A0C15C5" w14:textId="77777777" w:rsidR="0045224B" w:rsidRDefault="0045224B" w:rsidP="0045224B">
      <w:pPr>
        <w:jc w:val="both"/>
        <w:rPr>
          <w:rFonts w:ascii="Arial" w:hAnsi="Arial" w:cs="Arial"/>
          <w:b/>
          <w:bCs/>
          <w:lang w:val="en-GB"/>
        </w:rPr>
      </w:pPr>
    </w:p>
    <w:p w14:paraId="5CABD732" w14:textId="77777777" w:rsidR="0045224B" w:rsidRDefault="0045224B" w:rsidP="0045224B">
      <w:pPr>
        <w:jc w:val="both"/>
        <w:rPr>
          <w:rFonts w:ascii="Arial" w:hAnsi="Arial" w:cs="Arial"/>
          <w:b/>
          <w:bCs/>
        </w:rPr>
      </w:pPr>
      <w:r>
        <w:rPr>
          <w:rFonts w:ascii="Arial" w:hAnsi="Arial" w:cs="Arial"/>
          <w:b/>
          <w:bCs/>
        </w:rPr>
        <w:t>Longshore-drift (sediment transport))</w:t>
      </w:r>
    </w:p>
    <w:p w14:paraId="476B6E95" w14:textId="77777777" w:rsidR="0045224B" w:rsidRDefault="0045224B" w:rsidP="0045224B">
      <w:pPr>
        <w:jc w:val="both"/>
        <w:rPr>
          <w:rFonts w:ascii="Arial" w:hAnsi="Arial" w:cs="Arial"/>
        </w:rPr>
      </w:pPr>
    </w:p>
    <w:p w14:paraId="7F7E26A9" w14:textId="77777777" w:rsidR="0045224B" w:rsidRDefault="0045224B" w:rsidP="0045224B">
      <w:pPr>
        <w:tabs>
          <w:tab w:val="left" w:pos="891"/>
        </w:tabs>
        <w:jc w:val="both"/>
        <w:rPr>
          <w:rFonts w:ascii="Arial" w:hAnsi="Arial" w:cs="Arial"/>
          <w:lang w:val="en-GB"/>
        </w:rPr>
      </w:pPr>
      <w:r>
        <w:rPr>
          <w:rFonts w:ascii="Arial" w:hAnsi="Arial" w:cs="Arial"/>
          <w:lang w:val="en-GB"/>
        </w:rPr>
        <w:t xml:space="preserve">In principle, longshore sediment transport could be studied by considering the solution of the longshore current reported above, and by introducing the relevant formula for suspension and/or sea bed transport. </w:t>
      </w:r>
    </w:p>
    <w:p w14:paraId="259E2E1D" w14:textId="77777777" w:rsidR="0045224B" w:rsidRDefault="0045224B" w:rsidP="0045224B">
      <w:pPr>
        <w:tabs>
          <w:tab w:val="left" w:pos="891"/>
        </w:tabs>
        <w:jc w:val="both"/>
        <w:rPr>
          <w:rFonts w:ascii="Arial" w:hAnsi="Arial" w:cs="Arial"/>
          <w:lang w:val="en-GB"/>
        </w:rPr>
      </w:pPr>
      <w:r>
        <w:rPr>
          <w:rFonts w:ascii="Arial" w:hAnsi="Arial" w:cs="Arial"/>
          <w:lang w:val="en-GB"/>
        </w:rPr>
        <w:t>However , the best way to analyse this phenomenon is to consider it as the result of two distinct processes: the breaking of the waves, which brings the sediment into suspension e and the transport which is due to the longshore current.</w:t>
      </w:r>
    </w:p>
    <w:p w14:paraId="405BC6CE" w14:textId="77777777" w:rsidR="0045224B" w:rsidRDefault="0045224B" w:rsidP="0045224B">
      <w:pPr>
        <w:tabs>
          <w:tab w:val="left" w:pos="891"/>
        </w:tabs>
        <w:jc w:val="both"/>
        <w:rPr>
          <w:rFonts w:ascii="Arial" w:hAnsi="Arial" w:cs="Arial"/>
          <w:lang w:val="en-GB"/>
        </w:rPr>
      </w:pPr>
      <w:r>
        <w:rPr>
          <w:rFonts w:ascii="Arial" w:hAnsi="Arial" w:cs="Arial"/>
          <w:lang w:val="en-GB"/>
        </w:rPr>
        <w:t xml:space="preserve">As a consequence, it can be expected that the driving process should be the  energy entering the shallow water  zone along the shoreline;  we already considered the momentum flux  when we examined the radiation stresses, so it can be expected that the energy flux should be quite similar, except that – also for dimensional reasons-  it should be multiplied by the wave group velocity Cg. Since the latter is in shallow water proportional to the square root of the depth, we end up with  formulas </w:t>
      </w:r>
      <w:r w:rsidRPr="004D0192">
        <w:rPr>
          <w:rFonts w:ascii="Arial" w:hAnsi="Arial" w:cs="Arial"/>
          <w:u w:val="single"/>
          <w:lang w:val="en-GB"/>
        </w:rPr>
        <w:t>for Ql – longshore flux of sediment</w:t>
      </w:r>
      <w:r>
        <w:rPr>
          <w:rFonts w:ascii="Arial" w:hAnsi="Arial" w:cs="Arial"/>
          <w:lang w:val="en-GB"/>
        </w:rPr>
        <w:t>- which look like the following:</w:t>
      </w:r>
    </w:p>
    <w:p w14:paraId="1BE6B67D" w14:textId="77777777" w:rsidR="0045224B" w:rsidRDefault="0045224B" w:rsidP="0045224B">
      <w:pPr>
        <w:tabs>
          <w:tab w:val="left" w:pos="891"/>
        </w:tabs>
        <w:jc w:val="both"/>
        <w:rPr>
          <w:rFonts w:ascii="Arial" w:hAnsi="Arial" w:cs="Arial"/>
          <w:lang w:val="en-GB"/>
        </w:rPr>
      </w:pPr>
    </w:p>
    <w:p w14:paraId="7CF3913A" w14:textId="77777777" w:rsidR="0045224B" w:rsidRPr="00AC7229" w:rsidRDefault="0045224B" w:rsidP="0045224B">
      <w:pPr>
        <w:tabs>
          <w:tab w:val="left" w:pos="891"/>
        </w:tabs>
        <w:jc w:val="both"/>
        <w:rPr>
          <w:rFonts w:ascii="Arial" w:hAnsi="Arial" w:cs="Arial"/>
          <w:b/>
          <w:bCs/>
          <w:lang w:val="en-GB"/>
        </w:rPr>
      </w:pPr>
      <w:r w:rsidRPr="00AC7229">
        <w:rPr>
          <w:rFonts w:ascii="Arial" w:hAnsi="Arial" w:cs="Arial"/>
          <w:b/>
          <w:bCs/>
          <w:lang w:val="en-GB"/>
        </w:rPr>
        <w:t>Ql = K</w:t>
      </w:r>
      <w:r w:rsidRPr="00AC7229">
        <w:rPr>
          <w:rFonts w:ascii="Arial" w:hAnsi="Arial" w:cs="Arial"/>
          <w:b/>
          <w:bCs/>
          <w:vertAlign w:val="subscript"/>
          <w:lang w:val="en-GB"/>
        </w:rPr>
        <w:t>cal</w:t>
      </w:r>
      <w:r w:rsidRPr="00AC7229">
        <w:rPr>
          <w:rFonts w:ascii="Arial" w:hAnsi="Arial" w:cs="Arial"/>
          <w:b/>
          <w:bCs/>
          <w:lang w:val="en-GB"/>
        </w:rPr>
        <w:t xml:space="preserve"> </w:t>
      </w:r>
      <w:r w:rsidRPr="00AC7229">
        <w:rPr>
          <w:rFonts w:ascii="Arial" w:hAnsi="Arial" w:cs="Arial"/>
          <w:b/>
          <w:bCs/>
          <w:color w:val="000000" w:themeColor="text1"/>
          <w:lang w:val="en-GB"/>
        </w:rPr>
        <w:t xml:space="preserve"> </w:t>
      </w:r>
      <w:r w:rsidRPr="00AC7229">
        <w:rPr>
          <w:rFonts w:ascii="Arial" w:hAnsi="Arial" w:cs="Arial"/>
          <w:b/>
          <w:bCs/>
          <w:lang w:val="en-GB"/>
        </w:rPr>
        <w:t xml:space="preserve"> H</w:t>
      </w:r>
      <w:r w:rsidRPr="00AC7229">
        <w:rPr>
          <w:rFonts w:ascii="Arial" w:hAnsi="Arial" w:cs="Arial"/>
          <w:b/>
          <w:bCs/>
          <w:vertAlign w:val="subscript"/>
          <w:lang w:val="en-GB"/>
        </w:rPr>
        <w:t>sb</w:t>
      </w:r>
      <w:r w:rsidRPr="00AC7229">
        <w:rPr>
          <w:rFonts w:ascii="Arial" w:hAnsi="Arial" w:cs="Arial"/>
          <w:b/>
          <w:bCs/>
          <w:lang w:val="en-GB"/>
        </w:rPr>
        <w:t xml:space="preserve">^(5/2) * sen(2 </w:t>
      </w:r>
      <w:r w:rsidRPr="00AC7229">
        <w:rPr>
          <w:rFonts w:ascii="Arial" w:hAnsi="Arial" w:cs="Arial"/>
          <w:b/>
          <w:bCs/>
        </w:rPr>
        <w:t>α</w:t>
      </w:r>
      <w:r w:rsidRPr="00AC7229">
        <w:rPr>
          <w:rFonts w:ascii="Arial" w:hAnsi="Arial" w:cs="Arial"/>
          <w:b/>
          <w:bCs/>
          <w:vertAlign w:val="subscript"/>
          <w:lang w:val="en-GB"/>
        </w:rPr>
        <w:t>b</w:t>
      </w:r>
      <w:r w:rsidRPr="00AC7229">
        <w:rPr>
          <w:rFonts w:ascii="Arial" w:hAnsi="Arial" w:cs="Arial"/>
          <w:b/>
          <w:bCs/>
          <w:lang w:val="en-GB"/>
        </w:rPr>
        <w:t xml:space="preserve">)   </w:t>
      </w:r>
    </w:p>
    <w:p w14:paraId="27176AA3" w14:textId="77777777" w:rsidR="0045224B" w:rsidRDefault="0045224B" w:rsidP="0045224B">
      <w:pPr>
        <w:tabs>
          <w:tab w:val="left" w:pos="891"/>
        </w:tabs>
        <w:jc w:val="both"/>
        <w:rPr>
          <w:rFonts w:ascii="Arial" w:hAnsi="Arial" w:cs="Arial"/>
          <w:lang w:val="en-GB"/>
        </w:rPr>
      </w:pPr>
    </w:p>
    <w:p w14:paraId="4862BFC3" w14:textId="77777777" w:rsidR="0045224B" w:rsidRDefault="0045224B" w:rsidP="0045224B">
      <w:pPr>
        <w:tabs>
          <w:tab w:val="left" w:pos="891"/>
        </w:tabs>
        <w:jc w:val="both"/>
        <w:rPr>
          <w:rFonts w:ascii="Arial" w:hAnsi="Arial" w:cs="Arial"/>
          <w:lang w:val="en-GB"/>
        </w:rPr>
      </w:pPr>
      <w:r>
        <w:rPr>
          <w:rFonts w:ascii="Arial" w:hAnsi="Arial" w:cs="Arial"/>
          <w:lang w:val="en-GB"/>
        </w:rPr>
        <w:t>And indeed, most formulas look like that one, which is known as "CERC" formulas.</w:t>
      </w:r>
    </w:p>
    <w:p w14:paraId="0F637FCC" w14:textId="77777777" w:rsidR="0045224B" w:rsidRDefault="0045224B" w:rsidP="0045224B">
      <w:pPr>
        <w:tabs>
          <w:tab w:val="left" w:pos="891"/>
        </w:tabs>
        <w:jc w:val="both"/>
        <w:rPr>
          <w:rFonts w:ascii="Arial" w:hAnsi="Arial" w:cs="Arial"/>
          <w:i/>
          <w:lang w:val="en-GB"/>
        </w:rPr>
      </w:pPr>
      <w:r>
        <w:rPr>
          <w:rFonts w:ascii="Arial" w:hAnsi="Arial" w:cs="Arial"/>
          <w:lang w:val="en-GB"/>
        </w:rPr>
        <w:t>Please note that  K</w:t>
      </w:r>
      <w:r>
        <w:rPr>
          <w:rFonts w:ascii="Arial" w:hAnsi="Arial" w:cs="Arial"/>
          <w:vertAlign w:val="subscript"/>
          <w:lang w:val="en-GB"/>
        </w:rPr>
        <w:t xml:space="preserve">cal </w:t>
      </w:r>
      <w:r>
        <w:rPr>
          <w:rFonts w:ascii="Arial" w:hAnsi="Arial" w:cs="Arial"/>
          <w:lang w:val="en-GB"/>
        </w:rPr>
        <w:t xml:space="preserve">is a calibration coefficient, which has to be determined on the basis of the available </w:t>
      </w:r>
      <w:r>
        <w:rPr>
          <w:rFonts w:ascii="Arial" w:hAnsi="Arial" w:cs="Arial"/>
          <w:i/>
          <w:lang w:val="en-GB"/>
        </w:rPr>
        <w:t>data (an example will be given as an exercise )</w:t>
      </w:r>
    </w:p>
    <w:p w14:paraId="32C13FBB" w14:textId="56FE2FC5" w:rsidR="0045224B" w:rsidRDefault="0045224B" w:rsidP="0045224B">
      <w:pPr>
        <w:tabs>
          <w:tab w:val="left" w:pos="440"/>
        </w:tabs>
        <w:spacing w:line="360" w:lineRule="auto"/>
        <w:rPr>
          <w:rFonts w:ascii="Arial" w:hAnsi="Arial" w:cs="Arial"/>
          <w:lang w:val="en-GB"/>
        </w:rPr>
      </w:pPr>
      <w:r>
        <w:rPr>
          <w:rFonts w:ascii="Arial" w:hAnsi="Arial" w:cs="Arial"/>
          <w:lang w:val="en-GB"/>
        </w:rPr>
        <w:t xml:space="preserve">CERC-like formulas, </w:t>
      </w:r>
      <w:r w:rsidR="00AC7229">
        <w:rPr>
          <w:rFonts w:ascii="Arial" w:hAnsi="Arial" w:cs="Arial"/>
          <w:lang w:val="en-GB"/>
        </w:rPr>
        <w:t xml:space="preserve"> </w:t>
      </w:r>
      <w:r>
        <w:rPr>
          <w:rFonts w:ascii="Arial" w:hAnsi="Arial" w:cs="Arial"/>
          <w:lang w:val="en-GB"/>
        </w:rPr>
        <w:t xml:space="preserve"> take into account physical param</w:t>
      </w:r>
      <w:r w:rsidR="00AC7229">
        <w:rPr>
          <w:rFonts w:ascii="Arial" w:hAnsi="Arial" w:cs="Arial"/>
          <w:lang w:val="en-GB"/>
        </w:rPr>
        <w:t>et</w:t>
      </w:r>
      <w:r>
        <w:rPr>
          <w:rFonts w:ascii="Arial" w:hAnsi="Arial" w:cs="Arial"/>
          <w:lang w:val="en-GB"/>
        </w:rPr>
        <w:t xml:space="preserve">res such as the sand grain size D50, the </w:t>
      </w:r>
      <w:r w:rsidRPr="00AC7229">
        <w:rPr>
          <w:rFonts w:ascii="Arial" w:hAnsi="Arial" w:cs="Arial"/>
          <w:highlight w:val="yellow"/>
          <w:lang w:val="en-GB"/>
        </w:rPr>
        <w:t xml:space="preserve">porosity p, the ratio between the gravity of the sediment and the gravity of water </w:t>
      </w:r>
      <w:r w:rsidRPr="00AC7229">
        <w:rPr>
          <w:rFonts w:ascii="Arial" w:hAnsi="Arial" w:cs="Arial"/>
          <w:color w:val="000000" w:themeColor="text1"/>
          <w:highlight w:val="yellow"/>
          <w:lang w:val="en-GB"/>
        </w:rPr>
        <w:t xml:space="preserve"> s=  </w:t>
      </w:r>
      <w:r w:rsidRPr="00AC7229">
        <w:rPr>
          <w:rFonts w:ascii="Arial" w:hAnsi="Arial" w:cs="Arial"/>
          <w:color w:val="000000" w:themeColor="text1"/>
          <w:highlight w:val="yellow"/>
        </w:rPr>
        <w:t>ρ</w:t>
      </w:r>
      <w:r w:rsidRPr="00AC7229">
        <w:rPr>
          <w:rFonts w:ascii="Arial" w:hAnsi="Arial" w:cs="Arial"/>
          <w:color w:val="000000" w:themeColor="text1"/>
          <w:highlight w:val="yellow"/>
          <w:vertAlign w:val="subscript"/>
          <w:lang w:val="en-GB"/>
        </w:rPr>
        <w:t>s</w:t>
      </w:r>
      <w:r w:rsidRPr="00AC7229">
        <w:rPr>
          <w:rFonts w:ascii="Arial" w:hAnsi="Arial" w:cs="Arial"/>
          <w:color w:val="000000" w:themeColor="text1"/>
          <w:highlight w:val="yellow"/>
          <w:lang w:val="en-GB"/>
        </w:rPr>
        <w:t xml:space="preserve"> /  </w:t>
      </w:r>
      <w:r w:rsidRPr="00AC7229">
        <w:rPr>
          <w:rFonts w:ascii="Arial" w:hAnsi="Arial" w:cs="Arial"/>
          <w:color w:val="000000" w:themeColor="text1"/>
          <w:highlight w:val="yellow"/>
        </w:rPr>
        <w:t>ρ</w:t>
      </w:r>
      <w:r w:rsidRPr="00AC7229">
        <w:rPr>
          <w:rFonts w:ascii="Arial" w:hAnsi="Arial" w:cs="Arial"/>
          <w:color w:val="000000" w:themeColor="text1"/>
          <w:highlight w:val="yellow"/>
          <w:vertAlign w:val="subscript"/>
          <w:lang w:val="en-GB"/>
        </w:rPr>
        <w:t xml:space="preserve">w </w:t>
      </w:r>
      <w:r w:rsidRPr="00AC7229">
        <w:rPr>
          <w:rFonts w:ascii="Arial" w:hAnsi="Arial" w:cs="Arial"/>
          <w:highlight w:val="yellow"/>
          <w:lang w:val="en-GB"/>
        </w:rPr>
        <w:t>etc</w:t>
      </w:r>
      <w:r>
        <w:rPr>
          <w:rFonts w:ascii="Arial" w:hAnsi="Arial" w:cs="Arial"/>
          <w:lang w:val="en-GB"/>
        </w:rPr>
        <w:t xml:space="preserve">  </w:t>
      </w:r>
    </w:p>
    <w:p w14:paraId="3AB6C35F" w14:textId="77777777" w:rsidR="0045224B" w:rsidRDefault="0045224B" w:rsidP="0045224B">
      <w:pPr>
        <w:tabs>
          <w:tab w:val="left" w:pos="891"/>
        </w:tabs>
        <w:jc w:val="both"/>
        <w:rPr>
          <w:rFonts w:ascii="Arial" w:hAnsi="Arial" w:cs="Arial"/>
          <w:lang w:val="en-GB"/>
        </w:rPr>
      </w:pPr>
      <w:r>
        <w:rPr>
          <w:rFonts w:ascii="Arial" w:hAnsi="Arial" w:cs="Arial"/>
          <w:lang w:val="en-GB"/>
        </w:rPr>
        <w:lastRenderedPageBreak/>
        <w:t xml:space="preserve">The formulas need </w:t>
      </w:r>
      <w:r>
        <w:rPr>
          <w:rFonts w:ascii="Arial" w:hAnsi="Arial" w:cs="Arial"/>
          <w:u w:val="single"/>
          <w:lang w:val="en-GB"/>
        </w:rPr>
        <w:t>not</w:t>
      </w:r>
      <w:r>
        <w:rPr>
          <w:rFonts w:ascii="Arial" w:hAnsi="Arial" w:cs="Arial"/>
          <w:lang w:val="en-GB"/>
        </w:rPr>
        <w:t xml:space="preserve"> be learned by heart, but their structure must be fully understood and remembered: dependence on H</w:t>
      </w:r>
      <w:r>
        <w:rPr>
          <w:rFonts w:ascii="Arial" w:hAnsi="Arial" w:cs="Arial"/>
          <w:vertAlign w:val="superscript"/>
          <w:lang w:val="en-GB"/>
        </w:rPr>
        <w:t xml:space="preserve">2.5  </w:t>
      </w:r>
      <w:r>
        <w:rPr>
          <w:rFonts w:ascii="Arial" w:hAnsi="Arial" w:cs="Arial"/>
          <w:lang w:val="en-GB"/>
        </w:rPr>
        <w:t xml:space="preserve">and   dependence on </w:t>
      </w:r>
      <w:r>
        <w:rPr>
          <w:rFonts w:ascii="Arial" w:hAnsi="Arial" w:cs="Arial"/>
          <w:u w:val="single"/>
          <w:lang w:val="en-GB"/>
        </w:rPr>
        <w:t xml:space="preserve">twice the breaking angle , </w:t>
      </w:r>
    </w:p>
    <w:p w14:paraId="1071F692" w14:textId="77777777" w:rsidR="0045224B" w:rsidRDefault="0045224B" w:rsidP="0045224B">
      <w:pPr>
        <w:tabs>
          <w:tab w:val="left" w:pos="891"/>
        </w:tabs>
        <w:jc w:val="both"/>
        <w:rPr>
          <w:rFonts w:ascii="Arial" w:hAnsi="Arial" w:cs="Arial"/>
          <w:color w:val="323E4F" w:themeColor="text2" w:themeShade="BF"/>
          <w:lang w:val="en-GB"/>
        </w:rPr>
      </w:pPr>
    </w:p>
    <w:p w14:paraId="7F0CF775" w14:textId="77777777" w:rsidR="0045224B" w:rsidRDefault="0045224B" w:rsidP="0045224B">
      <w:pPr>
        <w:tabs>
          <w:tab w:val="left" w:pos="891"/>
        </w:tabs>
        <w:jc w:val="both"/>
        <w:rPr>
          <w:rFonts w:ascii="Arial" w:hAnsi="Arial" w:cs="Arial"/>
          <w:color w:val="000000" w:themeColor="text1"/>
          <w:lang w:val="en-GB"/>
        </w:rPr>
      </w:pPr>
    </w:p>
    <w:p w14:paraId="2F7E3B17" w14:textId="24994A40" w:rsidR="0045224B" w:rsidRPr="00AC7229" w:rsidRDefault="00AC7229" w:rsidP="0045224B">
      <w:pPr>
        <w:tabs>
          <w:tab w:val="left" w:pos="891"/>
        </w:tabs>
        <w:jc w:val="both"/>
        <w:rPr>
          <w:rFonts w:ascii="Arial" w:hAnsi="Arial" w:cs="Arial"/>
          <w:b/>
          <w:bCs/>
          <w:sz w:val="36"/>
          <w:szCs w:val="36"/>
          <w:lang w:val="en-GB"/>
        </w:rPr>
      </w:pPr>
      <w:r w:rsidRPr="00AC7229">
        <w:rPr>
          <w:rFonts w:ascii="Arial" w:hAnsi="Arial" w:cs="Arial"/>
          <w:b/>
          <w:bCs/>
          <w:sz w:val="36"/>
          <w:szCs w:val="36"/>
          <w:lang w:val="en-GB"/>
        </w:rPr>
        <w:t xml:space="preserve">DA QUI IN POI NON E’ PIU’ PARTE DEL PROGRAMMA </w:t>
      </w:r>
    </w:p>
    <w:p w14:paraId="18ADB74D" w14:textId="77777777" w:rsidR="0045224B" w:rsidRDefault="0045224B" w:rsidP="0045224B">
      <w:pPr>
        <w:pStyle w:val="NormalWeb"/>
        <w:spacing w:before="0" w:after="0"/>
        <w:jc w:val="both"/>
        <w:rPr>
          <w:rFonts w:ascii="Arial" w:hAnsi="Arial" w:cs="Arial"/>
        </w:rPr>
      </w:pPr>
      <w:r>
        <w:rPr>
          <w:rFonts w:ascii="Arial" w:hAnsi="Arial" w:cs="Arial"/>
        </w:rPr>
        <w:t>..</w:t>
      </w:r>
      <w:r>
        <w:rPr>
          <w:rFonts w:ascii="Arial" w:hAnsi="Arial" w:cs="Arial"/>
          <w:noProof/>
          <w:lang w:val="en-GB" w:eastAsia="en-GB"/>
        </w:rPr>
        <w:drawing>
          <wp:inline distT="0" distB="0" distL="0" distR="0" wp14:anchorId="4B643BF0" wp14:editId="5F5C4FFC">
            <wp:extent cx="3863340" cy="5562600"/>
            <wp:effectExtent l="57150" t="0" r="22860" b="114300"/>
            <wp:docPr id="2" name="Picture 2" descr="CERCdSoulsby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Immagine 4" descr="CERCdSoulsby.jpg"/>
                    <pic:cNvPicPr/>
                  </pic:nvPicPr>
                  <pic:blipFill>
                    <a:blip r:embed="rId1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52850" cy="545719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  <a:effectLst>
                      <a:outerShdw blurRad="50800" dist="50800" dir="5400000" algn="ctr" rotWithShape="0">
                        <a:schemeClr val="tx2">
                          <a:lumMod val="40000"/>
                          <a:lumOff val="60000"/>
                        </a:schemeClr>
                      </a:outerShdw>
                    </a:effectLst>
                  </pic:spPr>
                </pic:pic>
              </a:graphicData>
            </a:graphic>
          </wp:inline>
        </w:drawing>
      </w:r>
    </w:p>
    <w:p w14:paraId="5B5DC58F" w14:textId="77777777" w:rsidR="0045224B" w:rsidRDefault="0045224B" w:rsidP="0045224B">
      <w:pPr>
        <w:pStyle w:val="NormalWeb"/>
        <w:spacing w:before="0" w:after="0"/>
        <w:jc w:val="both"/>
        <w:rPr>
          <w:rFonts w:ascii="Arial" w:hAnsi="Arial" w:cs="Arial"/>
        </w:rPr>
      </w:pPr>
    </w:p>
    <w:p w14:paraId="3770EED1" w14:textId="77777777" w:rsidR="0045224B" w:rsidRDefault="0045224B" w:rsidP="0045224B">
      <w:pPr>
        <w:tabs>
          <w:tab w:val="left" w:pos="440"/>
        </w:tabs>
        <w:spacing w:line="360" w:lineRule="auto"/>
        <w:rPr>
          <w:rFonts w:ascii="Arial" w:hAnsi="Arial" w:cs="Arial"/>
          <w:color w:val="000000" w:themeColor="text1"/>
        </w:rPr>
      </w:pPr>
    </w:p>
    <w:p w14:paraId="0286A909" w14:textId="77777777" w:rsidR="0045224B" w:rsidRDefault="0045224B" w:rsidP="0045224B">
      <w:pPr>
        <w:rPr>
          <w:rFonts w:ascii="Arial" w:hAnsi="Arial" w:cs="Arial"/>
          <w:lang w:val="en-GB"/>
        </w:rPr>
      </w:pPr>
    </w:p>
    <w:p w14:paraId="030F8156" w14:textId="77777777" w:rsidR="0045224B" w:rsidRDefault="0045224B" w:rsidP="0045224B">
      <w:pPr>
        <w:tabs>
          <w:tab w:val="left" w:pos="440"/>
        </w:tabs>
        <w:spacing w:line="360" w:lineRule="auto"/>
        <w:rPr>
          <w:rFonts w:ascii="Arial" w:hAnsi="Arial" w:cs="Arial"/>
          <w:color w:val="000000" w:themeColor="text1"/>
          <w:lang w:val="en-GB"/>
        </w:rPr>
      </w:pPr>
    </w:p>
    <w:p w14:paraId="04E1632A" w14:textId="77777777" w:rsidR="0045224B" w:rsidRDefault="0045224B" w:rsidP="0045224B">
      <w:pPr>
        <w:tabs>
          <w:tab w:val="left" w:pos="440"/>
        </w:tabs>
        <w:spacing w:line="360" w:lineRule="auto"/>
        <w:rPr>
          <w:rFonts w:ascii="Arial" w:hAnsi="Arial" w:cs="Arial"/>
          <w:color w:val="000000" w:themeColor="text1"/>
          <w:lang w:val="en-GB"/>
        </w:rPr>
      </w:pPr>
    </w:p>
    <w:p w14:paraId="55A5FF18" w14:textId="77777777" w:rsidR="0045224B" w:rsidRDefault="0045224B" w:rsidP="0045224B">
      <w:pPr>
        <w:pStyle w:val="NormalWeb"/>
        <w:spacing w:before="0" w:after="0"/>
        <w:jc w:val="both"/>
        <w:rPr>
          <w:rFonts w:ascii="Arial" w:hAnsi="Arial" w:cs="Arial"/>
        </w:rPr>
      </w:pPr>
      <w:r>
        <w:rPr>
          <w:rFonts w:ascii="Arial" w:hAnsi="Arial" w:cs="Arial"/>
          <w:noProof/>
          <w:lang w:val="en-GB" w:eastAsia="en-GB"/>
        </w:rPr>
        <w:drawing>
          <wp:inline distT="0" distB="0" distL="0" distR="0" wp14:anchorId="737562AA" wp14:editId="79571814">
            <wp:extent cx="5875020" cy="3017520"/>
            <wp:effectExtent l="57150" t="0" r="49530" b="68580"/>
            <wp:docPr id="3" name="Picture 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Immagine 10"/>
                    <pic:cNvPicPr/>
                  </pic:nvPicPr>
                  <pic:blipFill>
                    <a:blip r:embed="rId1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9450" cy="2910840"/>
                    </a:xfrm>
                    <a:prstGeom prst="rect">
                      <a:avLst/>
                    </a:prstGeom>
                    <a:solidFill>
                      <a:schemeClr val="tx2">
                        <a:lumMod val="40000"/>
                        <a:lumOff val="60000"/>
                      </a:schemeClr>
                    </a:solidFill>
                    <a:ln w="9525">
                      <a:noFill/>
                      <a:miter lim="800000"/>
                      <a:headEnd/>
                      <a:tailEnd/>
                    </a:ln>
                    <a:effectLst>
                      <a:outerShdw blurRad="50800" dist="50800" dir="5400000" algn="ctr" rotWithShape="0">
                        <a:schemeClr val="tx2">
                          <a:lumMod val="40000"/>
                          <a:lumOff val="60000"/>
                        </a:schemeClr>
                      </a:outerShdw>
                    </a:effectLst>
                  </pic:spPr>
                </pic:pic>
              </a:graphicData>
            </a:graphic>
          </wp:inline>
        </w:drawing>
      </w:r>
    </w:p>
    <w:p w14:paraId="5C3820CF" w14:textId="77777777" w:rsidR="0045224B" w:rsidRDefault="0045224B" w:rsidP="0045224B">
      <w:pPr>
        <w:tabs>
          <w:tab w:val="left" w:pos="891"/>
        </w:tabs>
        <w:jc w:val="both"/>
        <w:rPr>
          <w:rFonts w:ascii="Arial" w:hAnsi="Arial" w:cs="Arial"/>
        </w:rPr>
      </w:pPr>
    </w:p>
    <w:p w14:paraId="704F972A" w14:textId="77777777" w:rsidR="0045224B" w:rsidRDefault="0045224B" w:rsidP="0045224B">
      <w:pPr>
        <w:rPr>
          <w:rFonts w:ascii="Arial" w:hAnsi="Arial" w:cs="Arial"/>
          <w:lang w:val="en-GB"/>
        </w:rPr>
      </w:pPr>
    </w:p>
    <w:p w14:paraId="38670AAA" w14:textId="77777777" w:rsidR="0045224B" w:rsidRPr="0045224B" w:rsidRDefault="0073341E" w:rsidP="0045224B">
      <w:pPr>
        <w:tabs>
          <w:tab w:val="left" w:pos="440"/>
        </w:tabs>
        <w:jc w:val="both"/>
        <w:rPr>
          <w:rFonts w:ascii="Arial" w:hAnsi="Arial" w:cs="Arial"/>
          <w:color w:val="000000" w:themeColor="text1"/>
          <w:sz w:val="24"/>
          <w:szCs w:val="24"/>
          <w:lang w:val="en-GB"/>
        </w:rPr>
      </w:pPr>
      <w:r>
        <w:rPr>
          <w:rFonts w:ascii="Arial" w:hAnsi="Arial" w:cs="Arial"/>
          <w:color w:val="000000" w:themeColor="text1"/>
          <w:sz w:val="24"/>
          <w:szCs w:val="24"/>
          <w:lang w:val="en-GB"/>
        </w:rPr>
        <w:t xml:space="preserve"> </w:t>
      </w:r>
    </w:p>
    <w:p w14:paraId="6410DE84" w14:textId="77777777" w:rsidR="0045224B" w:rsidRDefault="0045224B" w:rsidP="0045224B">
      <w:pPr>
        <w:tabs>
          <w:tab w:val="left" w:pos="440"/>
        </w:tabs>
        <w:jc w:val="both"/>
        <w:rPr>
          <w:rFonts w:ascii="Arial" w:hAnsi="Arial" w:cs="Arial"/>
          <w:color w:val="000000" w:themeColor="text1"/>
          <w:sz w:val="16"/>
          <w:szCs w:val="16"/>
          <w:lang w:val="en-GB"/>
        </w:rPr>
      </w:pPr>
    </w:p>
    <w:p w14:paraId="76356815" w14:textId="77777777" w:rsidR="0045224B" w:rsidRDefault="0045224B" w:rsidP="0045224B">
      <w:pPr>
        <w:tabs>
          <w:tab w:val="left" w:pos="440"/>
        </w:tabs>
        <w:jc w:val="both"/>
        <w:rPr>
          <w:rFonts w:ascii="Arial" w:hAnsi="Arial" w:cs="Arial"/>
          <w:color w:val="000000" w:themeColor="text1"/>
          <w:sz w:val="24"/>
          <w:szCs w:val="24"/>
          <w:lang w:val="en-GB"/>
        </w:rPr>
      </w:pPr>
      <w:r w:rsidRPr="0045224B">
        <w:rPr>
          <w:rFonts w:ascii="Arial" w:hAnsi="Arial" w:cs="Arial"/>
          <w:color w:val="000000" w:themeColor="text1"/>
          <w:sz w:val="24"/>
          <w:szCs w:val="24"/>
          <w:highlight w:val="yellow"/>
          <w:lang w:val="en-GB"/>
        </w:rPr>
        <w:t>End of erosion processes</w:t>
      </w:r>
    </w:p>
    <w:p w14:paraId="79E6F0AD" w14:textId="77777777" w:rsidR="0073341E" w:rsidRDefault="0073341E" w:rsidP="0045224B">
      <w:pPr>
        <w:tabs>
          <w:tab w:val="left" w:pos="440"/>
        </w:tabs>
        <w:jc w:val="both"/>
        <w:rPr>
          <w:rFonts w:ascii="Arial" w:hAnsi="Arial" w:cs="Arial"/>
          <w:color w:val="000000" w:themeColor="text1"/>
          <w:sz w:val="24"/>
          <w:szCs w:val="24"/>
          <w:lang w:val="en-GB"/>
        </w:rPr>
      </w:pPr>
    </w:p>
    <w:p w14:paraId="2BAC1136" w14:textId="77777777" w:rsidR="0073341E" w:rsidRPr="0045224B" w:rsidRDefault="0073341E" w:rsidP="0045224B">
      <w:pPr>
        <w:tabs>
          <w:tab w:val="left" w:pos="440"/>
        </w:tabs>
        <w:jc w:val="both"/>
        <w:rPr>
          <w:rFonts w:ascii="Arial" w:hAnsi="Arial" w:cs="Arial"/>
          <w:color w:val="000000" w:themeColor="text1"/>
          <w:sz w:val="24"/>
          <w:szCs w:val="24"/>
          <w:lang w:val="en-GB"/>
        </w:rPr>
      </w:pPr>
      <w:r w:rsidRPr="007D6671">
        <w:rPr>
          <w:rFonts w:ascii="Arial" w:hAnsi="Arial" w:cs="Arial"/>
          <w:color w:val="000000" w:themeColor="text1"/>
          <w:sz w:val="24"/>
          <w:szCs w:val="24"/>
          <w:highlight w:val="cyan"/>
          <w:lang w:val="en-GB"/>
        </w:rPr>
        <w:t>Further reading</w:t>
      </w:r>
    </w:p>
    <w:p w14:paraId="031D21E8" w14:textId="77777777" w:rsidR="0045224B" w:rsidRDefault="0045224B" w:rsidP="0045224B">
      <w:pPr>
        <w:pStyle w:val="NormalWeb"/>
        <w:spacing w:before="0" w:after="0"/>
        <w:jc w:val="both"/>
        <w:rPr>
          <w:rFonts w:ascii="Arial" w:hAnsi="Arial" w:cs="Arial"/>
          <w:sz w:val="18"/>
          <w:szCs w:val="18"/>
          <w:lang w:val="en-GB"/>
        </w:rPr>
      </w:pPr>
    </w:p>
    <w:p w14:paraId="0FAA7A3B" w14:textId="77777777" w:rsidR="007D6671" w:rsidRDefault="0045224B" w:rsidP="007D6671">
      <w:pPr>
        <w:tabs>
          <w:tab w:val="left" w:pos="891"/>
        </w:tabs>
        <w:jc w:val="both"/>
        <w:rPr>
          <w:rFonts w:ascii="Arial" w:hAnsi="Arial" w:cs="Arial"/>
          <w:lang w:val="en-GB"/>
        </w:rPr>
      </w:pPr>
      <w:r>
        <w:rPr>
          <w:rFonts w:ascii="Arial" w:hAnsi="Arial" w:cs="Arial"/>
          <w:color w:val="000000" w:themeColor="text1"/>
          <w:lang w:val="en-GB"/>
        </w:rPr>
        <w:t xml:space="preserve"> </w:t>
      </w:r>
      <w:r w:rsidR="007D6671">
        <w:rPr>
          <w:rFonts w:ascii="Arial" w:hAnsi="Arial" w:cs="Arial"/>
        </w:rPr>
        <w:t xml:space="preserve"> </w:t>
      </w:r>
      <w:r w:rsidR="007D6671">
        <w:rPr>
          <w:rFonts w:ascii="Arial" w:hAnsi="Arial" w:cs="Arial"/>
          <w:color w:val="000000" w:themeColor="text1"/>
          <w:highlight w:val="cyan"/>
          <w:lang w:val="en-GB"/>
        </w:rPr>
        <w:t xml:space="preserve">  </w:t>
      </w:r>
      <w:r w:rsidR="007D6671">
        <w:rPr>
          <w:rFonts w:ascii="Arial" w:hAnsi="Arial" w:cs="Arial"/>
          <w:lang w:val="en-GB"/>
        </w:rPr>
        <w:t xml:space="preserve"> “Dynamics of marine sands” – R. Soulsby, Hr Wallingford-Thomas Telford Publications”,  which also reports a very  useful formula, page 195 </w:t>
      </w:r>
    </w:p>
    <w:p w14:paraId="1A1FDEB6" w14:textId="77777777" w:rsidR="0045224B" w:rsidRDefault="0045224B" w:rsidP="0045224B">
      <w:pPr>
        <w:tabs>
          <w:tab w:val="left" w:pos="440"/>
        </w:tabs>
        <w:jc w:val="both"/>
        <w:rPr>
          <w:rFonts w:ascii="Arial" w:hAnsi="Arial" w:cs="Arial"/>
          <w:color w:val="000000" w:themeColor="text1"/>
          <w:sz w:val="20"/>
          <w:szCs w:val="20"/>
          <w:lang w:val="en-GB"/>
        </w:rPr>
      </w:pPr>
    </w:p>
    <w:p w14:paraId="53AFBC37" w14:textId="77777777" w:rsidR="0045224B" w:rsidRDefault="0045224B" w:rsidP="0045224B">
      <w:pPr>
        <w:tabs>
          <w:tab w:val="left" w:pos="440"/>
        </w:tabs>
        <w:jc w:val="both"/>
        <w:rPr>
          <w:rFonts w:ascii="Arial" w:hAnsi="Arial" w:cs="Arial"/>
          <w:color w:val="000000" w:themeColor="text1"/>
          <w:lang w:val="en-GB"/>
        </w:rPr>
      </w:pPr>
    </w:p>
    <w:p w14:paraId="17D46A7E" w14:textId="77777777" w:rsidR="00721E6C" w:rsidRDefault="00721E6C"/>
    <w:sectPr w:rsidR="00721E6C" w:rsidSect="00852425">
      <w:headerReference w:type="even" r:id="rId18"/>
      <w:headerReference w:type="default" r:id="rId19"/>
      <w:footerReference w:type="even" r:id="rId20"/>
      <w:footerReference w:type="default" r:id="rId21"/>
      <w:headerReference w:type="first" r:id="rId22"/>
      <w:footerReference w:type="first" r:id="rId23"/>
      <w:pgSz w:w="11906" w:h="16838"/>
      <w:pgMar w:top="1417" w:right="1134" w:bottom="1134" w:left="1134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7545326D" w14:textId="77777777" w:rsidR="003D0383" w:rsidRDefault="003D0383" w:rsidP="000E158E">
      <w:pPr>
        <w:spacing w:after="0" w:line="240" w:lineRule="auto"/>
      </w:pPr>
      <w:r>
        <w:separator/>
      </w:r>
    </w:p>
  </w:endnote>
  <w:endnote w:type="continuationSeparator" w:id="0">
    <w:p w14:paraId="47BB011E" w14:textId="77777777" w:rsidR="003D0383" w:rsidRDefault="003D0383" w:rsidP="000E158E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rebuchet MS">
    <w:panose1 w:val="020B0603020202020204"/>
    <w:charset w:val="00"/>
    <w:family w:val="swiss"/>
    <w:pitch w:val="variable"/>
    <w:sig w:usb0="00000687" w:usb1="00000000" w:usb2="00000000" w:usb3="00000000" w:csb0="0000009F" w:csb1="00000000"/>
  </w:font>
  <w:font w:name="Arial-BoldMT">
    <w:altName w:val="Arial"/>
    <w:panose1 w:val="00000000000000000000"/>
    <w:charset w:val="00"/>
    <w:family w:val="swiss"/>
    <w:notTrueType/>
    <w:pitch w:val="default"/>
    <w:sig w:usb0="00000003" w:usb1="00000000" w:usb2="00000000" w:usb3="00000000" w:csb0="00000001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702D1B8B" w14:textId="77777777" w:rsidR="00A9230D" w:rsidRDefault="00A9230D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7E321F27" w14:textId="77777777" w:rsidR="00A9230D" w:rsidRDefault="00A9230D">
    <w:pPr>
      <w:pStyle w:val="Footer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2EA41EEF" w14:textId="77777777" w:rsidR="00A9230D" w:rsidRDefault="00A9230D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6D93AD02" w14:textId="77777777" w:rsidR="003D0383" w:rsidRDefault="003D0383" w:rsidP="000E158E">
      <w:pPr>
        <w:spacing w:after="0" w:line="240" w:lineRule="auto"/>
      </w:pPr>
      <w:r>
        <w:separator/>
      </w:r>
    </w:p>
  </w:footnote>
  <w:footnote w:type="continuationSeparator" w:id="0">
    <w:p w14:paraId="07BA32A9" w14:textId="77777777" w:rsidR="003D0383" w:rsidRDefault="003D0383" w:rsidP="000E158E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0AF6CACD" w14:textId="77777777" w:rsidR="00A9230D" w:rsidRDefault="00A9230D">
    <w:pPr>
      <w:pStyle w:val="Header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6B918A88" w14:textId="77777777" w:rsidR="00F958C9" w:rsidRDefault="00F958C9" w:rsidP="00F958C9">
    <w:pPr>
      <w:spacing w:after="0" w:line="240" w:lineRule="auto"/>
      <w:ind w:left="357"/>
      <w:jc w:val="both"/>
      <w:rPr>
        <w:sz w:val="20"/>
        <w:szCs w:val="20"/>
      </w:rPr>
    </w:pPr>
    <w:r>
      <w:rPr>
        <w:sz w:val="20"/>
        <w:szCs w:val="20"/>
      </w:rPr>
      <w:t>Rischio da alluvione e da mareggiata. Supervisors Eugenio Pugliese Carratelli  Fabio Dentale Ferdinando Reale</w:t>
    </w:r>
  </w:p>
  <w:p w14:paraId="497C7AB1" w14:textId="77777777" w:rsidR="00F958C9" w:rsidRDefault="00F958C9" w:rsidP="00F958C9">
    <w:pPr>
      <w:pStyle w:val="BodyText"/>
      <w:jc w:val="center"/>
      <w:rPr>
        <w:rFonts w:ascii="Arial" w:hAnsi="Arial" w:cs="Arial"/>
        <w:spacing w:val="13"/>
        <w:lang w:val="en-GB"/>
      </w:rPr>
    </w:pPr>
    <w:r>
      <w:rPr>
        <w:rFonts w:ascii="Arial" w:hAnsi="Arial" w:cs="Arial"/>
        <w:spacing w:val="13"/>
        <w:sz w:val="16"/>
        <w:szCs w:val="16"/>
        <w:lang w:val="en-GB"/>
      </w:rPr>
      <w:t>.</w:t>
    </w:r>
    <w:r>
      <w:rPr>
        <w:rFonts w:ascii="Arial" w:hAnsi="Arial" w:cs="Arial"/>
        <w:spacing w:val="13"/>
        <w:lang w:val="en-GB"/>
      </w:rPr>
      <w:t xml:space="preserve"> </w:t>
    </w:r>
  </w:p>
  <w:p w14:paraId="477BB8BC" w14:textId="378246A9" w:rsidR="00F958C9" w:rsidRDefault="00F958C9" w:rsidP="00F958C9">
    <w:pPr>
      <w:pStyle w:val="BodyText"/>
      <w:rPr>
        <w:rFonts w:ascii="Arial" w:hAnsi="Arial" w:cs="Arial"/>
        <w:spacing w:val="13"/>
        <w:sz w:val="16"/>
        <w:szCs w:val="16"/>
        <w:lang w:val="en-GB"/>
      </w:rPr>
    </w:pPr>
    <w:r>
      <w:rPr>
        <w:rFonts w:ascii="Arial" w:hAnsi="Arial" w:cs="Arial"/>
        <w:spacing w:val="13"/>
        <w:lang w:val="en-GB"/>
      </w:rPr>
      <w:t xml:space="preserve">  </w:t>
    </w:r>
    <w:r>
      <w:rPr>
        <w:noProof/>
      </w:rPr>
      <w:drawing>
        <wp:inline distT="0" distB="0" distL="0" distR="0" wp14:anchorId="3ECA226E" wp14:editId="6B97B9FD">
          <wp:extent cx="2141220" cy="449580"/>
          <wp:effectExtent l="0" t="0" r="0" b="7620"/>
          <wp:docPr id="66" name="Picture 6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6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2141220" cy="44958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>
      <w:rPr>
        <w:rFonts w:ascii="Arial" w:hAnsi="Arial" w:cs="Arial"/>
        <w:spacing w:val="13"/>
        <w:lang w:val="en-GB"/>
      </w:rPr>
      <w:t xml:space="preserve"> AY 20</w:t>
    </w:r>
    <w:r w:rsidR="00A9230D">
      <w:rPr>
        <w:rFonts w:ascii="Arial" w:hAnsi="Arial" w:cs="Arial"/>
        <w:spacing w:val="13"/>
        <w:lang w:val="en-GB"/>
      </w:rPr>
      <w:t>20</w:t>
    </w:r>
    <w:r>
      <w:rPr>
        <w:rFonts w:ascii="Arial" w:hAnsi="Arial" w:cs="Arial"/>
        <w:spacing w:val="13"/>
        <w:lang w:val="en-GB"/>
      </w:rPr>
      <w:t>-202</w:t>
    </w:r>
    <w:r w:rsidR="00A9230D">
      <w:rPr>
        <w:rFonts w:ascii="Arial" w:hAnsi="Arial" w:cs="Arial"/>
        <w:spacing w:val="13"/>
        <w:lang w:val="en-GB"/>
      </w:rPr>
      <w:t>1</w:t>
    </w:r>
  </w:p>
  <w:p w14:paraId="706AD55E" w14:textId="77777777" w:rsidR="00F958C9" w:rsidRDefault="00F958C9" w:rsidP="00F958C9">
    <w:pPr>
      <w:pStyle w:val="Header"/>
    </w:pPr>
    <w:r>
      <w:ptab w:relativeTo="margin" w:alignment="center" w:leader="none"/>
    </w:r>
    <w:r>
      <w:ptab w:relativeTo="margin" w:alignment="right" w:leader="none"/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726692AB" w14:textId="77777777" w:rsidR="00A9230D" w:rsidRDefault="00A9230D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01333B1B"/>
    <w:multiLevelType w:val="multilevel"/>
    <w:tmpl w:val="88B4ED3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 w15:restartNumberingAfterBreak="0">
    <w:nsid w:val="2329151F"/>
    <w:multiLevelType w:val="multilevel"/>
    <w:tmpl w:val="1A9C17B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 w15:restartNumberingAfterBreak="0">
    <w:nsid w:val="375272D1"/>
    <w:multiLevelType w:val="hybridMultilevel"/>
    <w:tmpl w:val="790A13B6"/>
    <w:lvl w:ilvl="0" w:tplc="9DFA001A">
      <w:start w:val="1"/>
      <w:numFmt w:val="decimal"/>
      <w:lvlText w:val="%1)"/>
      <w:lvlJc w:val="left"/>
      <w:pPr>
        <w:ind w:left="720" w:hanging="360"/>
      </w:pPr>
      <w:rPr>
        <w:rFonts w:eastAsiaTheme="minorEastAsia" w:hint="default"/>
        <w:b/>
        <w:color w:val="auto"/>
        <w:sz w:val="24"/>
        <w:szCs w:val="24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4C657147"/>
    <w:multiLevelType w:val="hybridMultilevel"/>
    <w:tmpl w:val="BBB225E2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4CBD3685"/>
    <w:multiLevelType w:val="multilevel"/>
    <w:tmpl w:val="906ABE6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 w15:restartNumberingAfterBreak="0">
    <w:nsid w:val="5F6D31B0"/>
    <w:multiLevelType w:val="multilevel"/>
    <w:tmpl w:val="F0D831F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 w15:restartNumberingAfterBreak="0">
    <w:nsid w:val="7A5D114B"/>
    <w:multiLevelType w:val="hybridMultilevel"/>
    <w:tmpl w:val="33744016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2"/>
  </w:num>
  <w:num w:numId="2">
    <w:abstractNumId w:val="6"/>
  </w:num>
  <w:num w:numId="3">
    <w:abstractNumId w:val="3"/>
  </w:num>
  <w:num w:numId="4">
    <w:abstractNumId w:val="0"/>
  </w:num>
  <w:num w:numId="5">
    <w:abstractNumId w:val="5"/>
  </w:num>
  <w:num w:numId="6">
    <w:abstractNumId w:val="4"/>
  </w:num>
  <w:num w:numId="7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val="bestFit" w:percent="140"/>
  <w:defaultTabStop w:val="720"/>
  <w:hyphenationZone w:val="283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482D17"/>
    <w:rsid w:val="000041A3"/>
    <w:rsid w:val="00016BF8"/>
    <w:rsid w:val="00043035"/>
    <w:rsid w:val="00044F8E"/>
    <w:rsid w:val="00074FB5"/>
    <w:rsid w:val="00092E8D"/>
    <w:rsid w:val="000E158E"/>
    <w:rsid w:val="001525BF"/>
    <w:rsid w:val="00193103"/>
    <w:rsid w:val="001A4848"/>
    <w:rsid w:val="001D2E1F"/>
    <w:rsid w:val="002C664E"/>
    <w:rsid w:val="00340E25"/>
    <w:rsid w:val="003D0383"/>
    <w:rsid w:val="0045224B"/>
    <w:rsid w:val="00462DC1"/>
    <w:rsid w:val="00482D17"/>
    <w:rsid w:val="004D0192"/>
    <w:rsid w:val="004D257D"/>
    <w:rsid w:val="004D3F73"/>
    <w:rsid w:val="004F69F5"/>
    <w:rsid w:val="00535F43"/>
    <w:rsid w:val="00563ABE"/>
    <w:rsid w:val="00576623"/>
    <w:rsid w:val="005A5A12"/>
    <w:rsid w:val="0071093C"/>
    <w:rsid w:val="00721E6C"/>
    <w:rsid w:val="0073341E"/>
    <w:rsid w:val="00762544"/>
    <w:rsid w:val="007A6CDE"/>
    <w:rsid w:val="007B1D0E"/>
    <w:rsid w:val="007D6671"/>
    <w:rsid w:val="0080319C"/>
    <w:rsid w:val="00821FAA"/>
    <w:rsid w:val="00852425"/>
    <w:rsid w:val="0089566E"/>
    <w:rsid w:val="009174A9"/>
    <w:rsid w:val="009E201E"/>
    <w:rsid w:val="00A17A04"/>
    <w:rsid w:val="00A236D3"/>
    <w:rsid w:val="00A25392"/>
    <w:rsid w:val="00A45C3F"/>
    <w:rsid w:val="00A9230D"/>
    <w:rsid w:val="00A9334E"/>
    <w:rsid w:val="00AC7229"/>
    <w:rsid w:val="00AD3F05"/>
    <w:rsid w:val="00AF22CC"/>
    <w:rsid w:val="00B651BF"/>
    <w:rsid w:val="00B71192"/>
    <w:rsid w:val="00B75C0C"/>
    <w:rsid w:val="00B86079"/>
    <w:rsid w:val="00C70845"/>
    <w:rsid w:val="00CB59CF"/>
    <w:rsid w:val="00CF2175"/>
    <w:rsid w:val="00D521C1"/>
    <w:rsid w:val="00DF027C"/>
    <w:rsid w:val="00EA607E"/>
    <w:rsid w:val="00ED3F39"/>
    <w:rsid w:val="00F26C5D"/>
    <w:rsid w:val="00F45C97"/>
    <w:rsid w:val="00F958C9"/>
    <w:rsid w:val="00FE3802"/>
    <w:rsid w:val="00FF509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D132F1D"/>
  <w15:chartTrackingRefBased/>
  <w15:docId w15:val="{7C375F6A-8637-495B-A0D5-D8D18F7FF42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en-GB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482D17"/>
    <w:pPr>
      <w:spacing w:after="200" w:line="276" w:lineRule="auto"/>
    </w:pPr>
    <w:rPr>
      <w:rFonts w:eastAsiaTheme="minorEastAsia"/>
      <w:lang w:val="it-IT" w:eastAsia="it-IT"/>
    </w:rPr>
  </w:style>
  <w:style w:type="paragraph" w:styleId="Heading1">
    <w:name w:val="heading 1"/>
    <w:basedOn w:val="Normale1"/>
    <w:next w:val="Normale1"/>
    <w:link w:val="Heading1Char"/>
    <w:qFormat/>
    <w:rsid w:val="00482D17"/>
    <w:pPr>
      <w:spacing w:before="200"/>
      <w:contextualSpacing/>
      <w:outlineLvl w:val="0"/>
    </w:pPr>
    <w:rPr>
      <w:rFonts w:ascii="Trebuchet MS" w:eastAsia="Trebuchet MS" w:hAnsi="Trebuchet MS" w:cs="Trebuchet MS"/>
      <w:sz w:val="32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rsid w:val="00482D17"/>
    <w:rPr>
      <w:rFonts w:ascii="Trebuchet MS" w:eastAsia="Trebuchet MS" w:hAnsi="Trebuchet MS" w:cs="Trebuchet MS"/>
      <w:color w:val="000000"/>
      <w:sz w:val="32"/>
      <w:lang w:val="it-IT" w:eastAsia="it-IT"/>
    </w:rPr>
  </w:style>
  <w:style w:type="paragraph" w:styleId="Caption">
    <w:name w:val="caption"/>
    <w:basedOn w:val="Normal"/>
    <w:next w:val="Normal"/>
    <w:uiPriority w:val="35"/>
    <w:unhideWhenUsed/>
    <w:qFormat/>
    <w:rsid w:val="00482D17"/>
    <w:pPr>
      <w:spacing w:line="240" w:lineRule="auto"/>
    </w:pPr>
    <w:rPr>
      <w:b/>
      <w:bCs/>
      <w:color w:val="4472C4" w:themeColor="accent1"/>
      <w:sz w:val="18"/>
      <w:szCs w:val="18"/>
    </w:rPr>
  </w:style>
  <w:style w:type="paragraph" w:customStyle="1" w:styleId="Normale1">
    <w:name w:val="Normale1"/>
    <w:rsid w:val="00482D17"/>
    <w:pPr>
      <w:spacing w:after="0" w:line="276" w:lineRule="auto"/>
    </w:pPr>
    <w:rPr>
      <w:rFonts w:ascii="Arial" w:eastAsia="Arial" w:hAnsi="Arial" w:cs="Arial"/>
      <w:color w:val="000000"/>
      <w:lang w:val="it-IT" w:eastAsia="it-IT"/>
    </w:rPr>
  </w:style>
  <w:style w:type="paragraph" w:styleId="ListParagraph">
    <w:name w:val="List Paragraph"/>
    <w:basedOn w:val="Normal"/>
    <w:uiPriority w:val="34"/>
    <w:qFormat/>
    <w:rsid w:val="00482D17"/>
    <w:pPr>
      <w:ind w:left="720"/>
      <w:contextualSpacing/>
    </w:pPr>
  </w:style>
  <w:style w:type="paragraph" w:styleId="FootnoteText">
    <w:name w:val="footnote text"/>
    <w:aliases w:val=" Carattere1"/>
    <w:basedOn w:val="Normal"/>
    <w:link w:val="FootnoteTextChar"/>
    <w:uiPriority w:val="99"/>
    <w:rsid w:val="000E158E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</w:rPr>
  </w:style>
  <w:style w:type="character" w:customStyle="1" w:styleId="FootnoteTextChar">
    <w:name w:val="Footnote Text Char"/>
    <w:aliases w:val=" Carattere1 Char"/>
    <w:basedOn w:val="DefaultParagraphFont"/>
    <w:link w:val="FootnoteText"/>
    <w:uiPriority w:val="99"/>
    <w:rsid w:val="000E158E"/>
    <w:rPr>
      <w:rFonts w:ascii="Times New Roman" w:eastAsia="Times New Roman" w:hAnsi="Times New Roman" w:cs="Times New Roman"/>
      <w:sz w:val="20"/>
      <w:szCs w:val="20"/>
      <w:lang w:val="it-IT" w:eastAsia="it-IT"/>
    </w:rPr>
  </w:style>
  <w:style w:type="character" w:styleId="FootnoteReference">
    <w:name w:val="footnote reference"/>
    <w:uiPriority w:val="99"/>
    <w:rsid w:val="000E158E"/>
    <w:rPr>
      <w:vertAlign w:val="superscript"/>
    </w:rPr>
  </w:style>
  <w:style w:type="character" w:styleId="Hyperlink">
    <w:name w:val="Hyperlink"/>
    <w:uiPriority w:val="99"/>
    <w:semiHidden/>
    <w:unhideWhenUsed/>
    <w:rsid w:val="0045224B"/>
    <w:rPr>
      <w:color w:val="0000FF"/>
      <w:u w:val="single"/>
    </w:rPr>
  </w:style>
  <w:style w:type="paragraph" w:styleId="NormalWeb">
    <w:name w:val="Normal (Web)"/>
    <w:basedOn w:val="Normal"/>
    <w:uiPriority w:val="99"/>
    <w:unhideWhenUsed/>
    <w:rsid w:val="0045224B"/>
    <w:pPr>
      <w:spacing w:before="100" w:after="100" w:line="240" w:lineRule="auto"/>
    </w:pPr>
    <w:rPr>
      <w:rFonts w:ascii="Times New Roman" w:eastAsia="Times New Roman" w:hAnsi="Times New Roman" w:cs="Times New Roman"/>
      <w:color w:val="000000"/>
      <w:sz w:val="24"/>
      <w:szCs w:val="24"/>
    </w:rPr>
  </w:style>
  <w:style w:type="paragraph" w:styleId="BodyText">
    <w:name w:val="Body Text"/>
    <w:basedOn w:val="Normal"/>
    <w:link w:val="BodyTextChar"/>
    <w:uiPriority w:val="99"/>
    <w:semiHidden/>
    <w:unhideWhenUsed/>
    <w:rsid w:val="0045224B"/>
    <w:pPr>
      <w:spacing w:after="0" w:line="240" w:lineRule="auto"/>
      <w:ind w:firstLine="567"/>
      <w:jc w:val="both"/>
    </w:pPr>
    <w:rPr>
      <w:rFonts w:ascii="Times New Roman" w:eastAsia="Times New Roman" w:hAnsi="Times New Roman" w:cs="Times New Roman"/>
      <w:sz w:val="20"/>
      <w:szCs w:val="20"/>
    </w:rPr>
  </w:style>
  <w:style w:type="character" w:customStyle="1" w:styleId="BodyTextChar">
    <w:name w:val="Body Text Char"/>
    <w:basedOn w:val="DefaultParagraphFont"/>
    <w:link w:val="BodyText"/>
    <w:uiPriority w:val="99"/>
    <w:semiHidden/>
    <w:rsid w:val="0045224B"/>
    <w:rPr>
      <w:rFonts w:ascii="Times New Roman" w:eastAsia="Times New Roman" w:hAnsi="Times New Roman" w:cs="Times New Roman"/>
      <w:sz w:val="20"/>
      <w:szCs w:val="20"/>
      <w:lang w:val="it-IT" w:eastAsia="it-IT"/>
    </w:rPr>
  </w:style>
  <w:style w:type="paragraph" w:customStyle="1" w:styleId="Default">
    <w:name w:val="Default"/>
    <w:uiPriority w:val="99"/>
    <w:rsid w:val="0045224B"/>
    <w:pPr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color w:val="000000"/>
      <w:sz w:val="24"/>
      <w:szCs w:val="24"/>
      <w:lang w:eastAsia="en-GB"/>
    </w:rPr>
  </w:style>
  <w:style w:type="paragraph" w:styleId="Header">
    <w:name w:val="header"/>
    <w:basedOn w:val="Normal"/>
    <w:link w:val="HeaderChar"/>
    <w:uiPriority w:val="99"/>
    <w:unhideWhenUsed/>
    <w:rsid w:val="00F958C9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F958C9"/>
    <w:rPr>
      <w:rFonts w:eastAsiaTheme="minorEastAsia"/>
      <w:lang w:val="it-IT" w:eastAsia="it-IT"/>
    </w:rPr>
  </w:style>
  <w:style w:type="paragraph" w:styleId="Footer">
    <w:name w:val="footer"/>
    <w:basedOn w:val="Normal"/>
    <w:link w:val="FooterChar"/>
    <w:uiPriority w:val="99"/>
    <w:unhideWhenUsed/>
    <w:rsid w:val="00F958C9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F958C9"/>
    <w:rPr>
      <w:rFonts w:eastAsiaTheme="minorEastAsia"/>
      <w:lang w:val="it-IT" w:eastAsia="it-IT"/>
    </w:rPr>
  </w:style>
  <w:style w:type="paragraph" w:customStyle="1" w:styleId="nova-e-listitem">
    <w:name w:val="nova-e-list__item"/>
    <w:basedOn w:val="Normal"/>
    <w:rsid w:val="00A9334E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val="en-GB" w:eastAsia="en-GB"/>
    </w:rPr>
  </w:style>
  <w:style w:type="character" w:customStyle="1" w:styleId="stile9">
    <w:name w:val="stile9"/>
    <w:basedOn w:val="DefaultParagraphFont"/>
    <w:rsid w:val="00D521C1"/>
  </w:style>
  <w:style w:type="character" w:styleId="PlaceholderText">
    <w:name w:val="Placeholder Text"/>
    <w:basedOn w:val="DefaultParagraphFont"/>
    <w:uiPriority w:val="99"/>
    <w:semiHidden/>
    <w:rsid w:val="00821FAA"/>
    <w:rPr>
      <w:color w:val="808080"/>
    </w:rPr>
  </w:style>
  <w:style w:type="paragraph" w:styleId="BodyTextIndent">
    <w:name w:val="Body Text Indent"/>
    <w:basedOn w:val="Normal"/>
    <w:link w:val="BodyTextIndentChar"/>
    <w:uiPriority w:val="99"/>
    <w:semiHidden/>
    <w:unhideWhenUsed/>
    <w:rsid w:val="00762544"/>
    <w:pPr>
      <w:spacing w:after="120"/>
      <w:ind w:left="283"/>
    </w:pPr>
  </w:style>
  <w:style w:type="character" w:customStyle="1" w:styleId="BodyTextIndentChar">
    <w:name w:val="Body Text Indent Char"/>
    <w:basedOn w:val="DefaultParagraphFont"/>
    <w:link w:val="BodyTextIndent"/>
    <w:uiPriority w:val="99"/>
    <w:semiHidden/>
    <w:rsid w:val="00762544"/>
    <w:rPr>
      <w:rFonts w:eastAsiaTheme="minorEastAsia"/>
      <w:lang w:val="it-IT" w:eastAsia="it-IT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377121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05689244">
          <w:marLeft w:val="0"/>
          <w:marRight w:val="0"/>
          <w:marTop w:val="0"/>
          <w:marBottom w:val="1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9036022">
          <w:marLeft w:val="0"/>
          <w:marRight w:val="0"/>
          <w:marTop w:val="0"/>
          <w:marBottom w:val="22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20864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64709117">
                  <w:marLeft w:val="0"/>
                  <w:marRight w:val="0"/>
                  <w:marTop w:val="0"/>
                  <w:marBottom w:val="75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87081067">
                  <w:marLeft w:val="0"/>
                  <w:marRight w:val="0"/>
                  <w:marTop w:val="0"/>
                  <w:marBottom w:val="75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216443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05187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18715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75787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en.wikipedia.org/wiki/Longshore_drift" TargetMode="External"/><Relationship Id="rId13" Type="http://schemas.openxmlformats.org/officeDocument/2006/relationships/image" Target="media/image4.emf"/><Relationship Id="rId18" Type="http://schemas.openxmlformats.org/officeDocument/2006/relationships/header" Target="header1.xml"/><Relationship Id="rId3" Type="http://schemas.openxmlformats.org/officeDocument/2006/relationships/styles" Target="styles.xml"/><Relationship Id="rId21" Type="http://schemas.openxmlformats.org/officeDocument/2006/relationships/footer" Target="footer2.xml"/><Relationship Id="rId7" Type="http://schemas.openxmlformats.org/officeDocument/2006/relationships/endnotes" Target="endnotes.xml"/><Relationship Id="rId12" Type="http://schemas.openxmlformats.org/officeDocument/2006/relationships/image" Target="media/image3.jpeg"/><Relationship Id="rId17" Type="http://schemas.openxmlformats.org/officeDocument/2006/relationships/image" Target="media/image8.emf"/><Relationship Id="rId25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image" Target="media/image7.jpeg"/><Relationship Id="rId20" Type="http://schemas.openxmlformats.org/officeDocument/2006/relationships/footer" Target="footer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2.png"/><Relationship Id="rId24" Type="http://schemas.openxmlformats.org/officeDocument/2006/relationships/fontTable" Target="fontTable.xml"/><Relationship Id="rId5" Type="http://schemas.openxmlformats.org/officeDocument/2006/relationships/webSettings" Target="webSettings.xml"/><Relationship Id="rId15" Type="http://schemas.openxmlformats.org/officeDocument/2006/relationships/image" Target="media/image6.emf"/><Relationship Id="rId23" Type="http://schemas.openxmlformats.org/officeDocument/2006/relationships/footer" Target="footer3.xml"/><Relationship Id="rId10" Type="http://schemas.openxmlformats.org/officeDocument/2006/relationships/image" Target="media/image1.png"/><Relationship Id="rId19" Type="http://schemas.openxmlformats.org/officeDocument/2006/relationships/header" Target="header2.xml"/><Relationship Id="rId4" Type="http://schemas.openxmlformats.org/officeDocument/2006/relationships/settings" Target="settings.xml"/><Relationship Id="rId9" Type="http://schemas.openxmlformats.org/officeDocument/2006/relationships/hyperlink" Target="https://en.wikipedia.org/wiki/Sedimentary_budget" TargetMode="External"/><Relationship Id="rId14" Type="http://schemas.openxmlformats.org/officeDocument/2006/relationships/image" Target="media/image5.emf"/><Relationship Id="rId22" Type="http://schemas.openxmlformats.org/officeDocument/2006/relationships/header" Target="header3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9.png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2501699D-D06E-4D26-B2F3-174DD9E64CC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7</Pages>
  <Words>887</Words>
  <Characters>5060</Characters>
  <Application>Microsoft Office Word</Application>
  <DocSecurity>0</DocSecurity>
  <Lines>42</Lines>
  <Paragraphs>11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5936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Eugenio PUGLIESE CARRATELLI (epc@unisa.it)</dc:creator>
  <cp:keywords/>
  <dc:description/>
  <cp:lastModifiedBy>Eugenio PUGLIESE CARRATELLI (epc@unisa.it)</cp:lastModifiedBy>
  <cp:revision>12</cp:revision>
  <dcterms:created xsi:type="dcterms:W3CDTF">2020-07-01T15:16:00Z</dcterms:created>
  <dcterms:modified xsi:type="dcterms:W3CDTF">2021-03-02T15:50:00Z</dcterms:modified>
</cp:coreProperties>
</file>